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7B377" w14:textId="77777777" w:rsidR="001D040A" w:rsidRDefault="001D040A" w:rsidP="00B845EC">
      <w:pPr>
        <w:suppressAutoHyphens/>
        <w:spacing w:before="160"/>
        <w:jc w:val="center"/>
        <w:rPr>
          <w:rFonts w:ascii="Arial" w:hAnsi="Arial" w:cs="Arial"/>
          <w:b/>
          <w:bCs/>
          <w:sz w:val="24"/>
          <w:szCs w:val="24"/>
          <w:lang w:eastAsia="pt-BR"/>
        </w:rPr>
      </w:pPr>
    </w:p>
    <w:p w14:paraId="4E8CC248" w14:textId="77777777" w:rsidR="001D040A" w:rsidRPr="008071EF" w:rsidRDefault="001D040A" w:rsidP="001D040A">
      <w:pPr>
        <w:suppressAutoHyphens/>
        <w:spacing w:before="160"/>
        <w:ind w:left="232"/>
        <w:jc w:val="center"/>
        <w:rPr>
          <w:rFonts w:ascii="Arial" w:hAnsi="Arial" w:cs="Arial"/>
          <w:b/>
          <w:bCs/>
          <w:sz w:val="22"/>
          <w:szCs w:val="22"/>
          <w:lang w:eastAsia="pt-BR"/>
        </w:rPr>
      </w:pPr>
      <w:r w:rsidRPr="008071EF">
        <w:rPr>
          <w:rFonts w:ascii="Arial" w:hAnsi="Arial" w:cs="Arial"/>
          <w:b/>
          <w:bCs/>
          <w:sz w:val="22"/>
          <w:szCs w:val="22"/>
          <w:lang w:eastAsia="pt-BR"/>
        </w:rPr>
        <w:t>ANEXO II</w:t>
      </w:r>
    </w:p>
    <w:tbl>
      <w:tblPr>
        <w:tblStyle w:val="Tabelacomgrade2"/>
        <w:tblW w:w="0" w:type="auto"/>
        <w:tblLook w:val="04A0" w:firstRow="1" w:lastRow="0" w:firstColumn="1" w:lastColumn="0" w:noHBand="0" w:noVBand="1"/>
      </w:tblPr>
      <w:tblGrid>
        <w:gridCol w:w="8494"/>
      </w:tblGrid>
      <w:tr w:rsidR="001D040A" w:rsidRPr="008071EF" w14:paraId="4CFE372F" w14:textId="77777777" w:rsidTr="00081B4F">
        <w:tc>
          <w:tcPr>
            <w:tcW w:w="9061" w:type="dxa"/>
          </w:tcPr>
          <w:p w14:paraId="09062D22" w14:textId="77777777" w:rsidR="001D040A" w:rsidRPr="008071EF" w:rsidRDefault="001D040A" w:rsidP="00081B4F">
            <w:pPr>
              <w:suppressAutoHyphens/>
              <w:spacing w:before="120" w:after="120" w:line="276" w:lineRule="auto"/>
              <w:jc w:val="center"/>
              <w:rPr>
                <w:rFonts w:ascii="Arial" w:hAnsi="Arial" w:cs="Arial"/>
                <w:b/>
                <w:bCs/>
                <w:sz w:val="22"/>
                <w:szCs w:val="22"/>
                <w:lang w:eastAsia="pt-BR"/>
              </w:rPr>
            </w:pPr>
            <w:r w:rsidRPr="008071EF">
              <w:rPr>
                <w:rFonts w:ascii="Arial" w:hAnsi="Arial" w:cs="Arial"/>
                <w:b/>
                <w:bCs/>
                <w:sz w:val="22"/>
                <w:szCs w:val="22"/>
                <w:lang w:eastAsia="pt-BR"/>
              </w:rPr>
              <w:t>TERMO DE REFERÊNCIA</w:t>
            </w:r>
          </w:p>
        </w:tc>
      </w:tr>
    </w:tbl>
    <w:p w14:paraId="1D406B37" w14:textId="77777777" w:rsidR="008071EF" w:rsidRPr="008071EF" w:rsidRDefault="001D040A" w:rsidP="008071EF">
      <w:pPr>
        <w:pStyle w:val="Cabealho"/>
        <w:tabs>
          <w:tab w:val="left" w:pos="5340"/>
        </w:tabs>
        <w:spacing w:line="360" w:lineRule="auto"/>
        <w:ind w:firstLine="1134"/>
        <w:jc w:val="both"/>
        <w:rPr>
          <w:rFonts w:ascii="Arial" w:hAnsi="Arial" w:cs="Arial"/>
          <w:sz w:val="22"/>
          <w:szCs w:val="22"/>
        </w:rPr>
      </w:pPr>
      <w:r w:rsidRPr="008071EF">
        <w:rPr>
          <w:rFonts w:ascii="Arial" w:hAnsi="Arial" w:cs="Arial"/>
          <w:sz w:val="22"/>
          <w:szCs w:val="22"/>
        </w:rPr>
        <w:t xml:space="preserve">                                 </w:t>
      </w:r>
    </w:p>
    <w:p w14:paraId="699DCF14" w14:textId="6C308A8E" w:rsidR="008071EF" w:rsidRPr="008071EF" w:rsidRDefault="001D040A" w:rsidP="008071EF">
      <w:pPr>
        <w:pStyle w:val="Cabealho"/>
        <w:tabs>
          <w:tab w:val="left" w:pos="5340"/>
        </w:tabs>
        <w:spacing w:line="360" w:lineRule="auto"/>
        <w:ind w:firstLine="1134"/>
        <w:jc w:val="both"/>
        <w:rPr>
          <w:rFonts w:ascii="Arial" w:hAnsi="Arial" w:cs="Arial"/>
          <w:sz w:val="22"/>
          <w:szCs w:val="22"/>
        </w:rPr>
      </w:pPr>
      <w:r w:rsidRPr="008071EF">
        <w:rPr>
          <w:rFonts w:ascii="Arial" w:hAnsi="Arial" w:cs="Arial"/>
          <w:sz w:val="22"/>
          <w:szCs w:val="22"/>
        </w:rPr>
        <w:t xml:space="preserve">   </w:t>
      </w:r>
      <w:r w:rsidR="008071EF" w:rsidRPr="008071EF">
        <w:rPr>
          <w:rFonts w:ascii="Arial" w:hAnsi="Arial" w:cs="Arial"/>
          <w:sz w:val="22"/>
          <w:szCs w:val="22"/>
        </w:rPr>
        <w:t xml:space="preserve">O presente Termo de Referência visa estabelecer parâmetros a serem observados para a </w:t>
      </w:r>
      <w:r w:rsidR="008071EF" w:rsidRPr="008071EF">
        <w:rPr>
          <w:rFonts w:ascii="Arial" w:eastAsia="Arial" w:hAnsi="Arial" w:cs="Arial"/>
          <w:bCs/>
          <w:sz w:val="22"/>
          <w:szCs w:val="22"/>
        </w:rPr>
        <w:t xml:space="preserve">contratação de empresa especializada em engenharia de segurança e medicina do trabalho para elaboração </w:t>
      </w:r>
      <w:r w:rsidR="008071EF" w:rsidRPr="008071EF">
        <w:rPr>
          <w:rFonts w:ascii="Arial" w:eastAsia="Arial" w:hAnsi="Arial" w:cs="Arial"/>
          <w:b/>
          <w:bCs/>
          <w:sz w:val="22"/>
          <w:szCs w:val="22"/>
        </w:rPr>
        <w:t>de laudos, programas ocupacionais e consultoria e-Social</w:t>
      </w:r>
      <w:r w:rsidR="008071EF" w:rsidRPr="008071EF">
        <w:rPr>
          <w:rFonts w:ascii="Arial" w:eastAsia="Arial" w:hAnsi="Arial" w:cs="Arial"/>
          <w:bCs/>
          <w:sz w:val="22"/>
          <w:szCs w:val="22"/>
        </w:rPr>
        <w:t> </w:t>
      </w:r>
      <w:r w:rsidR="008071EF" w:rsidRPr="008071EF">
        <w:rPr>
          <w:rFonts w:ascii="Arial" w:hAnsi="Arial" w:cs="Arial"/>
          <w:bCs/>
          <w:sz w:val="22"/>
          <w:szCs w:val="22"/>
        </w:rPr>
        <w:t>para atender à demanda</w:t>
      </w:r>
      <w:r w:rsidR="008071EF" w:rsidRPr="008071EF">
        <w:rPr>
          <w:rFonts w:ascii="Arial" w:hAnsi="Arial" w:cs="Arial"/>
          <w:sz w:val="22"/>
          <w:szCs w:val="22"/>
        </w:rPr>
        <w:t xml:space="preserve"> da Câmara Municipal de </w:t>
      </w:r>
      <w:proofErr w:type="spellStart"/>
      <w:r w:rsidR="008071EF" w:rsidRPr="008071EF">
        <w:rPr>
          <w:rFonts w:ascii="Arial" w:hAnsi="Arial" w:cs="Arial"/>
          <w:sz w:val="22"/>
          <w:szCs w:val="22"/>
        </w:rPr>
        <w:t>Jateí</w:t>
      </w:r>
      <w:proofErr w:type="spellEnd"/>
      <w:r w:rsidR="008071EF" w:rsidRPr="008071EF">
        <w:rPr>
          <w:rFonts w:ascii="Arial" w:hAnsi="Arial" w:cs="Arial"/>
          <w:sz w:val="22"/>
          <w:szCs w:val="22"/>
        </w:rPr>
        <w:t xml:space="preserve">/MS. </w:t>
      </w:r>
    </w:p>
    <w:p w14:paraId="45D4369B" w14:textId="77777777" w:rsidR="008071EF" w:rsidRPr="008071EF" w:rsidRDefault="008071EF" w:rsidP="008071EF">
      <w:pPr>
        <w:spacing w:line="360" w:lineRule="auto"/>
        <w:ind w:firstLine="1134"/>
        <w:jc w:val="both"/>
        <w:rPr>
          <w:rFonts w:ascii="Arial" w:hAnsi="Arial" w:cs="Arial"/>
          <w:sz w:val="22"/>
          <w:szCs w:val="22"/>
        </w:rPr>
      </w:pPr>
      <w:r w:rsidRPr="008071EF">
        <w:rPr>
          <w:rFonts w:ascii="Arial" w:hAnsi="Arial" w:cs="Arial"/>
          <w:sz w:val="22"/>
          <w:szCs w:val="22"/>
        </w:rPr>
        <w:t xml:space="preserve">Este documento foi elaborado em observância às disposições contidas no Estudo Técnico Preliminar – ETP, o qual constatou que a contratação é viável, pois está de acordo com as práticas atuais que se demonstram eficientes para o atendimento das necessidades levantadas pela Câmara Municipal de </w:t>
      </w:r>
      <w:proofErr w:type="spellStart"/>
      <w:r w:rsidRPr="008071EF">
        <w:rPr>
          <w:rFonts w:ascii="Arial" w:hAnsi="Arial" w:cs="Arial"/>
          <w:sz w:val="22"/>
          <w:szCs w:val="22"/>
        </w:rPr>
        <w:t>Jateí</w:t>
      </w:r>
      <w:proofErr w:type="spellEnd"/>
      <w:r w:rsidRPr="008071EF">
        <w:rPr>
          <w:rFonts w:ascii="Arial" w:hAnsi="Arial" w:cs="Arial"/>
          <w:sz w:val="22"/>
          <w:szCs w:val="22"/>
        </w:rPr>
        <w:t>/MS.</w:t>
      </w:r>
    </w:p>
    <w:p w14:paraId="2F12DC50" w14:textId="51B4B278"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w:t>
      </w:r>
      <w:r w:rsidRPr="008071EF">
        <w:rPr>
          <w:rFonts w:ascii="Arial" w:hAnsi="Arial" w:cs="Arial"/>
          <w:b/>
          <w:bCs/>
          <w:sz w:val="22"/>
          <w:szCs w:val="22"/>
        </w:rPr>
        <w:t>DESCRIÇÃO DO OBJETO</w:t>
      </w:r>
    </w:p>
    <w:p w14:paraId="019AA35C" w14:textId="77777777" w:rsidR="008071EF" w:rsidRPr="008071EF" w:rsidRDefault="008071EF" w:rsidP="008071EF">
      <w:pPr>
        <w:pStyle w:val="PargrafodaLista"/>
        <w:widowControl w:val="0"/>
        <w:numPr>
          <w:ilvl w:val="1"/>
          <w:numId w:val="6"/>
        </w:numPr>
        <w:tabs>
          <w:tab w:val="left" w:pos="567"/>
        </w:tabs>
        <w:suppressAutoHyphens/>
        <w:autoSpaceDN w:val="0"/>
        <w:spacing w:line="360" w:lineRule="auto"/>
        <w:ind w:left="0" w:firstLine="0"/>
        <w:jc w:val="both"/>
        <w:textAlignment w:val="baseline"/>
        <w:rPr>
          <w:rFonts w:ascii="Arial" w:eastAsia="Arial" w:hAnsi="Arial" w:cs="Arial"/>
          <w:bCs/>
          <w:strike/>
          <w:sz w:val="22"/>
          <w:szCs w:val="22"/>
          <w:highlight w:val="cyan"/>
        </w:rPr>
      </w:pPr>
      <w:bookmarkStart w:id="0" w:name="_Hlk234826472"/>
      <w:r w:rsidRPr="008071EF">
        <w:rPr>
          <w:rFonts w:ascii="Arial" w:eastAsia="Arial" w:hAnsi="Arial" w:cs="Arial"/>
          <w:bCs/>
          <w:sz w:val="22"/>
          <w:szCs w:val="22"/>
        </w:rPr>
        <w:t xml:space="preserve"> Contratação de empresa especializada em engenharia de segurança e medicina do trabalho para </w:t>
      </w:r>
      <w:proofErr w:type="gramStart"/>
      <w:r w:rsidRPr="008071EF">
        <w:rPr>
          <w:rFonts w:ascii="Arial" w:eastAsia="Arial" w:hAnsi="Arial" w:cs="Arial"/>
          <w:bCs/>
          <w:sz w:val="22"/>
          <w:szCs w:val="22"/>
        </w:rPr>
        <w:t>elaboração  de</w:t>
      </w:r>
      <w:proofErr w:type="gramEnd"/>
      <w:r w:rsidRPr="008071EF">
        <w:rPr>
          <w:rFonts w:ascii="Arial" w:eastAsia="Arial" w:hAnsi="Arial" w:cs="Arial"/>
          <w:bCs/>
          <w:sz w:val="22"/>
          <w:szCs w:val="22"/>
        </w:rPr>
        <w:t xml:space="preserve"> LTCAT (Laudo Técnico das Condições Ambientais do Trabalho), PGR (Programa de Gerenciamento de Riscos), PCMSO (Programa de Controle Médico de Saúde Ocupacional), Laudo de Insalubridade, Laudo de Periculosidade, AET (Análise Ergonômica do Trabalho), avaliações ambientais e consultoria  e-Social para órgão público, em conformidade com o Termo de Referência.  </w:t>
      </w:r>
      <w:bookmarkEnd w:id="0"/>
    </w:p>
    <w:p w14:paraId="2479C00A" w14:textId="77777777" w:rsidR="008071EF" w:rsidRPr="008071EF" w:rsidRDefault="008071EF" w:rsidP="008071EF">
      <w:pPr>
        <w:jc w:val="both"/>
        <w:rPr>
          <w:rFonts w:ascii="Arial" w:hAnsi="Arial" w:cs="Arial"/>
          <w:b/>
          <w:bCs/>
          <w:sz w:val="22"/>
          <w:szCs w:val="22"/>
        </w:rPr>
      </w:pPr>
      <w:r w:rsidRPr="008071EF">
        <w:rPr>
          <w:rFonts w:ascii="Arial" w:hAnsi="Arial" w:cs="Arial"/>
          <w:b/>
          <w:bCs/>
          <w:sz w:val="22"/>
          <w:szCs w:val="22"/>
        </w:rPr>
        <w:t>2. JUSTIFICATIVA</w:t>
      </w:r>
    </w:p>
    <w:p w14:paraId="6DC8FB46" w14:textId="77777777" w:rsidR="008071EF" w:rsidRPr="008071EF" w:rsidRDefault="008071EF" w:rsidP="008071EF">
      <w:pPr>
        <w:pStyle w:val="NormalWeb"/>
        <w:spacing w:line="360" w:lineRule="auto"/>
        <w:jc w:val="both"/>
        <w:rPr>
          <w:rFonts w:ascii="Arial" w:hAnsi="Arial" w:cs="Arial"/>
          <w:color w:val="202124"/>
          <w:sz w:val="22"/>
          <w:szCs w:val="22"/>
          <w:shd w:val="clear" w:color="auto" w:fill="FFFFFF"/>
        </w:rPr>
      </w:pPr>
      <w:r w:rsidRPr="008071EF">
        <w:rPr>
          <w:rFonts w:ascii="Arial" w:hAnsi="Arial" w:cs="Arial"/>
          <w:sz w:val="22"/>
          <w:szCs w:val="22"/>
        </w:rPr>
        <w:t xml:space="preserve"> 2.1.</w:t>
      </w:r>
      <w:r w:rsidRPr="008071EF">
        <w:rPr>
          <w:rFonts w:ascii="Arial" w:hAnsi="Arial" w:cs="Arial"/>
          <w:sz w:val="22"/>
          <w:szCs w:val="22"/>
        </w:rPr>
        <w:tab/>
        <w:t xml:space="preserve">Promover a saúde e preservar a integridade dos colaboradores da Câmara Municipal, no que concerne ao cumprimento das exigências constantes nas Normas Regulamentadoras 5, 7, 9, 15, 16 e 17, com o fito de atender os requisitos exigidos pelo Regulamento Geral da Previdência Social - RGPS e o previsto </w:t>
      </w:r>
      <w:proofErr w:type="gramStart"/>
      <w:r w:rsidRPr="008071EF">
        <w:rPr>
          <w:rFonts w:ascii="Arial" w:hAnsi="Arial" w:cs="Arial"/>
          <w:sz w:val="22"/>
          <w:szCs w:val="22"/>
        </w:rPr>
        <w:t xml:space="preserve">nos  </w:t>
      </w:r>
      <w:proofErr w:type="spellStart"/>
      <w:r w:rsidRPr="008071EF">
        <w:rPr>
          <w:rFonts w:ascii="Arial" w:hAnsi="Arial" w:cs="Arial"/>
          <w:sz w:val="22"/>
          <w:szCs w:val="22"/>
        </w:rPr>
        <w:t>arts</w:t>
      </w:r>
      <w:proofErr w:type="spellEnd"/>
      <w:proofErr w:type="gramEnd"/>
      <w:r w:rsidRPr="008071EF">
        <w:rPr>
          <w:rFonts w:ascii="Arial" w:hAnsi="Arial" w:cs="Arial"/>
          <w:sz w:val="22"/>
          <w:szCs w:val="22"/>
        </w:rPr>
        <w:t>. 157, 158 e 168 da Consolidação das Leis do Trabalho – CLT.</w:t>
      </w:r>
    </w:p>
    <w:p w14:paraId="525CA83F" w14:textId="77777777" w:rsidR="008071EF" w:rsidRPr="008071EF" w:rsidRDefault="008071EF" w:rsidP="008071EF">
      <w:pPr>
        <w:pStyle w:val="NormalWeb"/>
        <w:shd w:val="clear" w:color="auto" w:fill="FFFFFF"/>
        <w:spacing w:line="360" w:lineRule="auto"/>
        <w:jc w:val="both"/>
        <w:rPr>
          <w:rFonts w:ascii="Arial" w:hAnsi="Arial" w:cs="Arial"/>
          <w:sz w:val="22"/>
          <w:szCs w:val="22"/>
        </w:rPr>
      </w:pPr>
      <w:r w:rsidRPr="008071EF">
        <w:rPr>
          <w:rFonts w:ascii="Arial" w:hAnsi="Arial" w:cs="Arial"/>
          <w:sz w:val="22"/>
          <w:szCs w:val="22"/>
        </w:rPr>
        <w:t xml:space="preserve"> 2.2.</w:t>
      </w:r>
      <w:r w:rsidRPr="008071EF">
        <w:rPr>
          <w:rFonts w:ascii="Arial" w:hAnsi="Arial" w:cs="Arial"/>
          <w:sz w:val="22"/>
          <w:szCs w:val="22"/>
        </w:rPr>
        <w:tab/>
        <w:t>Para o funcionário, o principal benefício dos exames ocupacionais periódicos é a possibilidade de identificar precocemente problemas de saúde e a garantia de condições de saúde para o desempenho da função, além de reduzir a chance de arbitrariedades em caso de doença ou acidente.</w:t>
      </w:r>
    </w:p>
    <w:p w14:paraId="47AF6C34"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color w:val="000000"/>
          <w:sz w:val="22"/>
          <w:szCs w:val="22"/>
        </w:rPr>
        <w:t xml:space="preserve"> 2.3.</w:t>
      </w:r>
      <w:r w:rsidRPr="008071EF">
        <w:rPr>
          <w:rFonts w:ascii="Arial" w:hAnsi="Arial" w:cs="Arial"/>
          <w:color w:val="000000"/>
          <w:sz w:val="22"/>
          <w:szCs w:val="22"/>
        </w:rPr>
        <w:tab/>
      </w:r>
      <w:r w:rsidRPr="008071EF">
        <w:rPr>
          <w:rFonts w:ascii="Arial" w:hAnsi="Arial" w:cs="Arial"/>
          <w:sz w:val="22"/>
          <w:szCs w:val="22"/>
        </w:rPr>
        <w:t xml:space="preserve">Realizar visitas técnicas para verificação das condições e ambientes de trabalho, bem como elaboração de ficha de EPI, </w:t>
      </w:r>
      <w:r w:rsidRPr="008071EF">
        <w:rPr>
          <w:rFonts w:ascii="Arial" w:hAnsi="Arial" w:cs="Arial"/>
          <w:sz w:val="22"/>
          <w:szCs w:val="22"/>
          <w:shd w:val="clear" w:color="auto" w:fill="FFFFFF"/>
        </w:rPr>
        <w:t xml:space="preserve">AET – Análise Ergonômica do Trabalho e as Avaliações Ambientais (risco físico e químico), </w:t>
      </w:r>
      <w:r w:rsidRPr="008071EF">
        <w:rPr>
          <w:rFonts w:ascii="Arial" w:hAnsi="Arial" w:cs="Arial"/>
          <w:sz w:val="22"/>
          <w:szCs w:val="22"/>
        </w:rPr>
        <w:t xml:space="preserve">seguindo as especificações do PGR e por função. </w:t>
      </w:r>
    </w:p>
    <w:p w14:paraId="2FD6CF46"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sz w:val="22"/>
          <w:szCs w:val="22"/>
        </w:rPr>
        <w:lastRenderedPageBreak/>
        <w:t>2.4.</w:t>
      </w:r>
      <w:r w:rsidRPr="008071EF">
        <w:rPr>
          <w:rFonts w:ascii="Arial" w:hAnsi="Arial" w:cs="Arial"/>
          <w:sz w:val="22"/>
          <w:szCs w:val="22"/>
        </w:rPr>
        <w:tab/>
        <w:t>A elaboração dos programas se dá em face da necessidade de se estabelecer diretrizes atinentes à implementação de ações destinadas à promoção de saúde ocupacional, à prevenção de riscos e doenças referentes ao trabalho, como também à ocorrência de acidentes em serviço, tendo em vista que a manutenção do ambiente de trabalho livre de riscos à saúde e à segurança, deve ser uma preocupação constante, para garantir a continuidade dos serviços prestados pelos diversos Setores deste prédio do Poder Legislativo da Câmara Municipal de Jatei.</w:t>
      </w:r>
    </w:p>
    <w:p w14:paraId="7DE3AE2C" w14:textId="77777777" w:rsidR="008071EF" w:rsidRPr="008071EF" w:rsidRDefault="008071EF" w:rsidP="008071EF">
      <w:pPr>
        <w:jc w:val="both"/>
        <w:rPr>
          <w:rFonts w:ascii="Arial" w:hAnsi="Arial" w:cs="Arial"/>
          <w:b/>
          <w:bCs/>
          <w:sz w:val="22"/>
          <w:szCs w:val="22"/>
        </w:rPr>
      </w:pPr>
      <w:r w:rsidRPr="008071EF">
        <w:rPr>
          <w:rFonts w:ascii="Arial" w:hAnsi="Arial" w:cs="Arial"/>
          <w:b/>
          <w:bCs/>
          <w:sz w:val="22"/>
          <w:szCs w:val="22"/>
        </w:rPr>
        <w:t>3.</w:t>
      </w:r>
      <w:r w:rsidRPr="008071EF">
        <w:rPr>
          <w:rFonts w:ascii="Arial" w:hAnsi="Arial" w:cs="Arial"/>
          <w:b/>
          <w:bCs/>
          <w:sz w:val="22"/>
          <w:szCs w:val="22"/>
        </w:rPr>
        <w:tab/>
        <w:t>ESPECIFICAÇÕES DOS SERVIÇOS</w:t>
      </w:r>
    </w:p>
    <w:p w14:paraId="17A8FF78"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3.1</w:t>
      </w:r>
      <w:r w:rsidRPr="008071EF">
        <w:rPr>
          <w:rFonts w:ascii="Arial" w:hAnsi="Arial" w:cs="Arial"/>
          <w:sz w:val="22"/>
          <w:szCs w:val="22"/>
        </w:rPr>
        <w:t>. Especificações do objeto, de acordo com a tabela abaixo e em conformidade com as condições e exigências estabelecidas neste instrumento:</w:t>
      </w:r>
    </w:p>
    <w:p w14:paraId="495D50CC" w14:textId="77777777" w:rsidR="008071EF" w:rsidRPr="008071EF" w:rsidRDefault="008071EF" w:rsidP="008071EF">
      <w:pPr>
        <w:rPr>
          <w:rFonts w:ascii="Arial" w:eastAsia="Calibri" w:hAnsi="Arial" w:cs="Arial"/>
          <w:bCs/>
          <w:iCs/>
          <w:sz w:val="22"/>
          <w:szCs w:val="22"/>
        </w:rPr>
      </w:pPr>
    </w:p>
    <w:tbl>
      <w:tblPr>
        <w:tblStyle w:val="Tabelacomgrade"/>
        <w:tblW w:w="0" w:type="auto"/>
        <w:tblLook w:val="04A0" w:firstRow="1" w:lastRow="0" w:firstColumn="1" w:lastColumn="0" w:noHBand="0" w:noVBand="1"/>
      </w:tblPr>
      <w:tblGrid>
        <w:gridCol w:w="742"/>
        <w:gridCol w:w="4456"/>
        <w:gridCol w:w="702"/>
        <w:gridCol w:w="957"/>
        <w:gridCol w:w="1637"/>
      </w:tblGrid>
      <w:tr w:rsidR="008071EF" w:rsidRPr="008071EF" w14:paraId="779DA91E" w14:textId="77777777" w:rsidTr="00A027A1">
        <w:tc>
          <w:tcPr>
            <w:tcW w:w="675" w:type="dxa"/>
          </w:tcPr>
          <w:p w14:paraId="1BF17069" w14:textId="77777777" w:rsidR="008071EF" w:rsidRPr="008071EF" w:rsidRDefault="008071EF" w:rsidP="00A027A1">
            <w:pPr>
              <w:ind w:right="-306"/>
              <w:rPr>
                <w:rFonts w:ascii="Arial" w:hAnsi="Arial" w:cs="Arial"/>
                <w:b/>
                <w:sz w:val="22"/>
                <w:szCs w:val="22"/>
              </w:rPr>
            </w:pPr>
            <w:r w:rsidRPr="008071EF">
              <w:rPr>
                <w:rFonts w:ascii="Arial" w:hAnsi="Arial" w:cs="Arial"/>
                <w:b/>
                <w:sz w:val="22"/>
                <w:szCs w:val="22"/>
              </w:rPr>
              <w:t>ITEM</w:t>
            </w:r>
          </w:p>
        </w:tc>
        <w:tc>
          <w:tcPr>
            <w:tcW w:w="5245" w:type="dxa"/>
          </w:tcPr>
          <w:p w14:paraId="18723EDE" w14:textId="77777777" w:rsidR="008071EF" w:rsidRPr="008071EF" w:rsidRDefault="008071EF" w:rsidP="00A027A1">
            <w:pPr>
              <w:ind w:right="-306"/>
              <w:rPr>
                <w:rFonts w:ascii="Arial" w:hAnsi="Arial" w:cs="Arial"/>
                <w:b/>
                <w:sz w:val="22"/>
                <w:szCs w:val="22"/>
              </w:rPr>
            </w:pPr>
            <w:r w:rsidRPr="008071EF">
              <w:rPr>
                <w:rFonts w:ascii="Arial" w:hAnsi="Arial" w:cs="Arial"/>
                <w:b/>
                <w:sz w:val="22"/>
                <w:szCs w:val="22"/>
              </w:rPr>
              <w:t>DESCRIÇÃO</w:t>
            </w:r>
          </w:p>
        </w:tc>
        <w:tc>
          <w:tcPr>
            <w:tcW w:w="709" w:type="dxa"/>
          </w:tcPr>
          <w:p w14:paraId="71E29280" w14:textId="77777777" w:rsidR="008071EF" w:rsidRPr="008071EF" w:rsidRDefault="008071EF" w:rsidP="00A027A1">
            <w:pPr>
              <w:ind w:right="-306"/>
              <w:rPr>
                <w:rFonts w:ascii="Arial" w:hAnsi="Arial" w:cs="Arial"/>
                <w:b/>
                <w:sz w:val="22"/>
                <w:szCs w:val="22"/>
              </w:rPr>
            </w:pPr>
            <w:r w:rsidRPr="008071EF">
              <w:rPr>
                <w:rFonts w:ascii="Arial" w:hAnsi="Arial" w:cs="Arial"/>
                <w:b/>
                <w:sz w:val="22"/>
                <w:szCs w:val="22"/>
              </w:rPr>
              <w:t>QTD</w:t>
            </w:r>
          </w:p>
        </w:tc>
        <w:tc>
          <w:tcPr>
            <w:tcW w:w="1081" w:type="dxa"/>
          </w:tcPr>
          <w:p w14:paraId="1C1B401F" w14:textId="77777777" w:rsidR="008071EF" w:rsidRPr="008071EF" w:rsidRDefault="008071EF" w:rsidP="00A027A1">
            <w:pPr>
              <w:ind w:right="-306"/>
              <w:jc w:val="center"/>
              <w:rPr>
                <w:rFonts w:ascii="Arial" w:hAnsi="Arial" w:cs="Arial"/>
                <w:b/>
                <w:sz w:val="22"/>
                <w:szCs w:val="22"/>
              </w:rPr>
            </w:pPr>
            <w:r w:rsidRPr="008071EF">
              <w:rPr>
                <w:rFonts w:ascii="Arial" w:hAnsi="Arial" w:cs="Arial"/>
                <w:b/>
                <w:sz w:val="22"/>
                <w:szCs w:val="22"/>
              </w:rPr>
              <w:t>Un</w:t>
            </w:r>
          </w:p>
        </w:tc>
        <w:tc>
          <w:tcPr>
            <w:tcW w:w="1860" w:type="dxa"/>
          </w:tcPr>
          <w:p w14:paraId="5C77B668" w14:textId="77777777" w:rsidR="008071EF" w:rsidRPr="008071EF" w:rsidRDefault="008071EF" w:rsidP="00A027A1">
            <w:pPr>
              <w:ind w:right="-306"/>
              <w:rPr>
                <w:rFonts w:ascii="Arial" w:hAnsi="Arial" w:cs="Arial"/>
                <w:b/>
                <w:sz w:val="22"/>
                <w:szCs w:val="22"/>
              </w:rPr>
            </w:pPr>
            <w:r w:rsidRPr="008071EF">
              <w:rPr>
                <w:rFonts w:ascii="Arial" w:hAnsi="Arial" w:cs="Arial"/>
                <w:b/>
                <w:sz w:val="22"/>
                <w:szCs w:val="22"/>
              </w:rPr>
              <w:t>VALOR TOTAL</w:t>
            </w:r>
          </w:p>
        </w:tc>
      </w:tr>
      <w:tr w:rsidR="008071EF" w:rsidRPr="008071EF" w14:paraId="0FD516ED" w14:textId="77777777" w:rsidTr="00A027A1">
        <w:tc>
          <w:tcPr>
            <w:tcW w:w="675" w:type="dxa"/>
          </w:tcPr>
          <w:p w14:paraId="766DCEF8"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1</w:t>
            </w:r>
          </w:p>
        </w:tc>
        <w:tc>
          <w:tcPr>
            <w:tcW w:w="5245" w:type="dxa"/>
          </w:tcPr>
          <w:p w14:paraId="6DA9EFA9" w14:textId="77777777" w:rsidR="008071EF" w:rsidRPr="008071EF" w:rsidRDefault="008071EF" w:rsidP="00A027A1">
            <w:pPr>
              <w:rPr>
                <w:rFonts w:ascii="Arial" w:hAnsi="Arial" w:cs="Arial"/>
                <w:sz w:val="22"/>
                <w:szCs w:val="22"/>
              </w:rPr>
            </w:pPr>
            <w:r w:rsidRPr="008071EF">
              <w:rPr>
                <w:rFonts w:ascii="Arial" w:hAnsi="Arial" w:cs="Arial"/>
                <w:sz w:val="22"/>
                <w:szCs w:val="22"/>
              </w:rPr>
              <w:t>CONSULTORIA ESOCIAL ÓRGÃO PÚBLICO 17 FUNCIONARIOS, 9 VEREADORES E 16 CARGOS.</w:t>
            </w:r>
          </w:p>
        </w:tc>
        <w:tc>
          <w:tcPr>
            <w:tcW w:w="709" w:type="dxa"/>
          </w:tcPr>
          <w:p w14:paraId="2B5C1211"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01</w:t>
            </w:r>
          </w:p>
        </w:tc>
        <w:tc>
          <w:tcPr>
            <w:tcW w:w="1081" w:type="dxa"/>
          </w:tcPr>
          <w:p w14:paraId="062DF0C5"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UNI</w:t>
            </w:r>
          </w:p>
        </w:tc>
        <w:tc>
          <w:tcPr>
            <w:tcW w:w="1860" w:type="dxa"/>
          </w:tcPr>
          <w:p w14:paraId="2B7A59D5"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 xml:space="preserve">R$ </w:t>
            </w:r>
          </w:p>
        </w:tc>
      </w:tr>
      <w:tr w:rsidR="008071EF" w:rsidRPr="008071EF" w14:paraId="77C3611E" w14:textId="77777777" w:rsidTr="00A027A1">
        <w:tc>
          <w:tcPr>
            <w:tcW w:w="675" w:type="dxa"/>
          </w:tcPr>
          <w:p w14:paraId="7CDD2DB4"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2</w:t>
            </w:r>
          </w:p>
        </w:tc>
        <w:tc>
          <w:tcPr>
            <w:tcW w:w="5245" w:type="dxa"/>
          </w:tcPr>
          <w:p w14:paraId="4C2F47A7" w14:textId="77777777" w:rsidR="008071EF" w:rsidRPr="008071EF" w:rsidRDefault="008071EF" w:rsidP="00A027A1">
            <w:pPr>
              <w:rPr>
                <w:rFonts w:ascii="Arial" w:hAnsi="Arial" w:cs="Arial"/>
                <w:sz w:val="22"/>
                <w:szCs w:val="22"/>
              </w:rPr>
            </w:pPr>
            <w:r w:rsidRPr="008071EF">
              <w:rPr>
                <w:rFonts w:ascii="Arial" w:hAnsi="Arial" w:cs="Arial"/>
                <w:sz w:val="22"/>
                <w:szCs w:val="22"/>
              </w:rPr>
              <w:t>PCMSO-PROGRAMA DE CONTROLE MÉDICO DE SAÚDE OCUPACIONAL PARA 17 FUNCIONARIOS, 9 VEREADORES E 16 CARGOS.</w:t>
            </w:r>
          </w:p>
        </w:tc>
        <w:tc>
          <w:tcPr>
            <w:tcW w:w="709" w:type="dxa"/>
          </w:tcPr>
          <w:p w14:paraId="4CDCB5D9"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01</w:t>
            </w:r>
          </w:p>
        </w:tc>
        <w:tc>
          <w:tcPr>
            <w:tcW w:w="1081" w:type="dxa"/>
          </w:tcPr>
          <w:p w14:paraId="4A391A0D"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UNI</w:t>
            </w:r>
          </w:p>
        </w:tc>
        <w:tc>
          <w:tcPr>
            <w:tcW w:w="1860" w:type="dxa"/>
          </w:tcPr>
          <w:p w14:paraId="0BA944DC"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 xml:space="preserve">R$ </w:t>
            </w:r>
          </w:p>
        </w:tc>
      </w:tr>
      <w:tr w:rsidR="008071EF" w:rsidRPr="008071EF" w14:paraId="08E65422" w14:textId="77777777" w:rsidTr="00A027A1">
        <w:tc>
          <w:tcPr>
            <w:tcW w:w="675" w:type="dxa"/>
          </w:tcPr>
          <w:p w14:paraId="1D71BAC1"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3</w:t>
            </w:r>
          </w:p>
        </w:tc>
        <w:tc>
          <w:tcPr>
            <w:tcW w:w="5245" w:type="dxa"/>
          </w:tcPr>
          <w:p w14:paraId="2F164585" w14:textId="77777777" w:rsidR="008071EF" w:rsidRPr="008071EF" w:rsidRDefault="008071EF" w:rsidP="00A027A1">
            <w:pPr>
              <w:rPr>
                <w:rFonts w:ascii="Arial" w:hAnsi="Arial" w:cs="Arial"/>
                <w:sz w:val="22"/>
                <w:szCs w:val="22"/>
              </w:rPr>
            </w:pPr>
            <w:r w:rsidRPr="008071EF">
              <w:rPr>
                <w:rFonts w:ascii="Arial" w:hAnsi="Arial" w:cs="Arial"/>
                <w:sz w:val="22"/>
                <w:szCs w:val="22"/>
              </w:rPr>
              <w:t>LTCAT - LAUDO TÉCNICO DAS CONDIÇÕES AMBIENTAIS DO TRABALHO PARA 17 FUNCIONARIOS, 9 VEREADORES E 16 CARGOS.</w:t>
            </w:r>
          </w:p>
        </w:tc>
        <w:tc>
          <w:tcPr>
            <w:tcW w:w="709" w:type="dxa"/>
          </w:tcPr>
          <w:p w14:paraId="0475DD21"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01</w:t>
            </w:r>
          </w:p>
        </w:tc>
        <w:tc>
          <w:tcPr>
            <w:tcW w:w="1081" w:type="dxa"/>
          </w:tcPr>
          <w:p w14:paraId="38B0FE59"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UNI</w:t>
            </w:r>
          </w:p>
        </w:tc>
        <w:tc>
          <w:tcPr>
            <w:tcW w:w="1860" w:type="dxa"/>
          </w:tcPr>
          <w:p w14:paraId="791A817B"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 xml:space="preserve">R$ </w:t>
            </w:r>
          </w:p>
        </w:tc>
      </w:tr>
      <w:tr w:rsidR="008071EF" w:rsidRPr="008071EF" w14:paraId="243E750E" w14:textId="77777777" w:rsidTr="00A027A1">
        <w:tc>
          <w:tcPr>
            <w:tcW w:w="675" w:type="dxa"/>
          </w:tcPr>
          <w:p w14:paraId="073646FD"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4</w:t>
            </w:r>
          </w:p>
        </w:tc>
        <w:tc>
          <w:tcPr>
            <w:tcW w:w="5245" w:type="dxa"/>
          </w:tcPr>
          <w:p w14:paraId="484E18F3" w14:textId="77777777" w:rsidR="008071EF" w:rsidRPr="008071EF" w:rsidRDefault="008071EF" w:rsidP="00A027A1">
            <w:pPr>
              <w:rPr>
                <w:rFonts w:ascii="Arial" w:hAnsi="Arial" w:cs="Arial"/>
                <w:sz w:val="22"/>
                <w:szCs w:val="22"/>
              </w:rPr>
            </w:pPr>
            <w:r w:rsidRPr="008071EF">
              <w:rPr>
                <w:rFonts w:ascii="Arial" w:hAnsi="Arial" w:cs="Arial"/>
                <w:sz w:val="22"/>
                <w:szCs w:val="22"/>
              </w:rPr>
              <w:t>ANÁLISE ERGONÔMICA PARA 17 FUNCIONARIOS, 9 VEREADORES E 16 CARGOS.</w:t>
            </w:r>
          </w:p>
        </w:tc>
        <w:tc>
          <w:tcPr>
            <w:tcW w:w="709" w:type="dxa"/>
          </w:tcPr>
          <w:p w14:paraId="771FEF3A"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01</w:t>
            </w:r>
          </w:p>
        </w:tc>
        <w:tc>
          <w:tcPr>
            <w:tcW w:w="1081" w:type="dxa"/>
          </w:tcPr>
          <w:p w14:paraId="1F2972D1"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UNI</w:t>
            </w:r>
          </w:p>
        </w:tc>
        <w:tc>
          <w:tcPr>
            <w:tcW w:w="1860" w:type="dxa"/>
          </w:tcPr>
          <w:p w14:paraId="14268163"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 xml:space="preserve">R$ </w:t>
            </w:r>
          </w:p>
        </w:tc>
      </w:tr>
      <w:tr w:rsidR="008071EF" w:rsidRPr="008071EF" w14:paraId="5CF0A170" w14:textId="77777777" w:rsidTr="00A027A1">
        <w:tc>
          <w:tcPr>
            <w:tcW w:w="675" w:type="dxa"/>
          </w:tcPr>
          <w:p w14:paraId="0B1D5582"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5</w:t>
            </w:r>
          </w:p>
        </w:tc>
        <w:tc>
          <w:tcPr>
            <w:tcW w:w="5245" w:type="dxa"/>
          </w:tcPr>
          <w:p w14:paraId="7F661146" w14:textId="77777777" w:rsidR="008071EF" w:rsidRPr="008071EF" w:rsidRDefault="008071EF" w:rsidP="00A027A1">
            <w:pPr>
              <w:rPr>
                <w:rFonts w:ascii="Arial" w:hAnsi="Arial" w:cs="Arial"/>
                <w:sz w:val="22"/>
                <w:szCs w:val="22"/>
              </w:rPr>
            </w:pPr>
            <w:r w:rsidRPr="008071EF">
              <w:rPr>
                <w:rFonts w:ascii="Arial" w:hAnsi="Arial" w:cs="Arial"/>
                <w:sz w:val="22"/>
                <w:szCs w:val="22"/>
              </w:rPr>
              <w:t>PGR - PROGRAMA DE GERENCIAMENTO DE RISCOS PARA 17 FUNCIONARIOS, 9 VEREADORES E 16 CARGOS.</w:t>
            </w:r>
          </w:p>
        </w:tc>
        <w:tc>
          <w:tcPr>
            <w:tcW w:w="709" w:type="dxa"/>
          </w:tcPr>
          <w:p w14:paraId="09B19B5A"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01</w:t>
            </w:r>
          </w:p>
        </w:tc>
        <w:tc>
          <w:tcPr>
            <w:tcW w:w="1081" w:type="dxa"/>
          </w:tcPr>
          <w:p w14:paraId="7DA174FA"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UNI</w:t>
            </w:r>
          </w:p>
        </w:tc>
        <w:tc>
          <w:tcPr>
            <w:tcW w:w="1860" w:type="dxa"/>
          </w:tcPr>
          <w:p w14:paraId="36119E3F"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 xml:space="preserve">R$ </w:t>
            </w:r>
          </w:p>
        </w:tc>
      </w:tr>
      <w:tr w:rsidR="008071EF" w:rsidRPr="008071EF" w14:paraId="43072AD9" w14:textId="77777777" w:rsidTr="00A027A1">
        <w:tc>
          <w:tcPr>
            <w:tcW w:w="675" w:type="dxa"/>
          </w:tcPr>
          <w:p w14:paraId="166E3BA1"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6</w:t>
            </w:r>
          </w:p>
        </w:tc>
        <w:tc>
          <w:tcPr>
            <w:tcW w:w="5245" w:type="dxa"/>
          </w:tcPr>
          <w:p w14:paraId="1DF23F38" w14:textId="77777777" w:rsidR="008071EF" w:rsidRPr="008071EF" w:rsidRDefault="008071EF" w:rsidP="00A027A1">
            <w:pPr>
              <w:rPr>
                <w:rFonts w:ascii="Arial" w:hAnsi="Arial" w:cs="Arial"/>
                <w:sz w:val="22"/>
                <w:szCs w:val="22"/>
              </w:rPr>
            </w:pPr>
            <w:r w:rsidRPr="008071EF">
              <w:rPr>
                <w:rFonts w:ascii="Arial" w:hAnsi="Arial" w:cs="Arial"/>
                <w:sz w:val="22"/>
                <w:szCs w:val="22"/>
              </w:rPr>
              <w:t>LAUDO DE INSALUBRIDADE</w:t>
            </w:r>
          </w:p>
        </w:tc>
        <w:tc>
          <w:tcPr>
            <w:tcW w:w="709" w:type="dxa"/>
          </w:tcPr>
          <w:p w14:paraId="717015DE"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01</w:t>
            </w:r>
          </w:p>
        </w:tc>
        <w:tc>
          <w:tcPr>
            <w:tcW w:w="1081" w:type="dxa"/>
          </w:tcPr>
          <w:p w14:paraId="7403CD45"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UNI</w:t>
            </w:r>
          </w:p>
        </w:tc>
        <w:tc>
          <w:tcPr>
            <w:tcW w:w="1860" w:type="dxa"/>
          </w:tcPr>
          <w:p w14:paraId="50E6D85C"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 xml:space="preserve">R$ </w:t>
            </w:r>
          </w:p>
        </w:tc>
      </w:tr>
      <w:tr w:rsidR="008071EF" w:rsidRPr="008071EF" w14:paraId="0C5921CA" w14:textId="77777777" w:rsidTr="00A027A1">
        <w:tc>
          <w:tcPr>
            <w:tcW w:w="675" w:type="dxa"/>
          </w:tcPr>
          <w:p w14:paraId="0503901E"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7</w:t>
            </w:r>
          </w:p>
        </w:tc>
        <w:tc>
          <w:tcPr>
            <w:tcW w:w="5245" w:type="dxa"/>
          </w:tcPr>
          <w:p w14:paraId="74BC74BC" w14:textId="77777777" w:rsidR="008071EF" w:rsidRPr="008071EF" w:rsidRDefault="008071EF" w:rsidP="00A027A1">
            <w:pPr>
              <w:rPr>
                <w:rFonts w:ascii="Arial" w:hAnsi="Arial" w:cs="Arial"/>
                <w:sz w:val="22"/>
                <w:szCs w:val="22"/>
              </w:rPr>
            </w:pPr>
            <w:r w:rsidRPr="008071EF">
              <w:rPr>
                <w:rFonts w:ascii="Arial" w:hAnsi="Arial" w:cs="Arial"/>
                <w:sz w:val="22"/>
                <w:szCs w:val="22"/>
              </w:rPr>
              <w:t>LAUDO DE PERICULOSIDADE</w:t>
            </w:r>
          </w:p>
        </w:tc>
        <w:tc>
          <w:tcPr>
            <w:tcW w:w="709" w:type="dxa"/>
          </w:tcPr>
          <w:p w14:paraId="7CD74615" w14:textId="77777777" w:rsidR="008071EF" w:rsidRPr="008071EF" w:rsidRDefault="008071EF" w:rsidP="00A027A1">
            <w:pPr>
              <w:ind w:right="-306"/>
              <w:rPr>
                <w:rFonts w:ascii="Arial" w:hAnsi="Arial" w:cs="Arial"/>
                <w:sz w:val="22"/>
                <w:szCs w:val="22"/>
              </w:rPr>
            </w:pPr>
            <w:r w:rsidRPr="008071EF">
              <w:rPr>
                <w:rFonts w:ascii="Arial" w:hAnsi="Arial" w:cs="Arial"/>
                <w:sz w:val="22"/>
                <w:szCs w:val="22"/>
              </w:rPr>
              <w:t>01</w:t>
            </w:r>
          </w:p>
        </w:tc>
        <w:tc>
          <w:tcPr>
            <w:tcW w:w="1081" w:type="dxa"/>
          </w:tcPr>
          <w:p w14:paraId="69A88225" w14:textId="77777777" w:rsidR="008071EF" w:rsidRPr="008071EF" w:rsidRDefault="008071EF" w:rsidP="00A027A1">
            <w:pPr>
              <w:ind w:right="-306"/>
              <w:rPr>
                <w:rFonts w:ascii="Arial" w:hAnsi="Arial" w:cs="Arial"/>
                <w:sz w:val="22"/>
                <w:szCs w:val="22"/>
              </w:rPr>
            </w:pPr>
          </w:p>
        </w:tc>
        <w:tc>
          <w:tcPr>
            <w:tcW w:w="1860" w:type="dxa"/>
          </w:tcPr>
          <w:p w14:paraId="0095C2A7" w14:textId="77777777" w:rsidR="008071EF" w:rsidRPr="008071EF" w:rsidRDefault="008071EF" w:rsidP="00A027A1">
            <w:pPr>
              <w:ind w:right="-306"/>
              <w:rPr>
                <w:rFonts w:ascii="Arial" w:hAnsi="Arial" w:cs="Arial"/>
                <w:sz w:val="22"/>
                <w:szCs w:val="22"/>
              </w:rPr>
            </w:pPr>
          </w:p>
        </w:tc>
      </w:tr>
      <w:tr w:rsidR="008071EF" w:rsidRPr="008071EF" w14:paraId="379C18FD" w14:textId="77777777" w:rsidTr="00A027A1">
        <w:tc>
          <w:tcPr>
            <w:tcW w:w="675" w:type="dxa"/>
          </w:tcPr>
          <w:p w14:paraId="527200CC" w14:textId="77777777" w:rsidR="008071EF" w:rsidRPr="008071EF" w:rsidRDefault="008071EF" w:rsidP="00A027A1">
            <w:pPr>
              <w:ind w:right="-306"/>
              <w:rPr>
                <w:rFonts w:ascii="Arial" w:hAnsi="Arial" w:cs="Arial"/>
                <w:sz w:val="22"/>
                <w:szCs w:val="22"/>
              </w:rPr>
            </w:pPr>
          </w:p>
        </w:tc>
        <w:tc>
          <w:tcPr>
            <w:tcW w:w="5245" w:type="dxa"/>
          </w:tcPr>
          <w:p w14:paraId="7A958336" w14:textId="77777777" w:rsidR="008071EF" w:rsidRPr="008071EF" w:rsidRDefault="008071EF" w:rsidP="00A027A1">
            <w:pPr>
              <w:rPr>
                <w:rFonts w:ascii="Arial" w:hAnsi="Arial" w:cs="Arial"/>
                <w:b/>
                <w:sz w:val="22"/>
                <w:szCs w:val="22"/>
              </w:rPr>
            </w:pPr>
            <w:r w:rsidRPr="008071EF">
              <w:rPr>
                <w:rFonts w:ascii="Arial" w:hAnsi="Arial" w:cs="Arial"/>
                <w:sz w:val="22"/>
                <w:szCs w:val="22"/>
              </w:rPr>
              <w:t xml:space="preserve">                   </w:t>
            </w:r>
            <w:r w:rsidRPr="008071EF">
              <w:rPr>
                <w:rFonts w:ascii="Arial" w:hAnsi="Arial" w:cs="Arial"/>
                <w:b/>
                <w:sz w:val="22"/>
                <w:szCs w:val="22"/>
              </w:rPr>
              <w:t xml:space="preserve">VALOR TOTAL </w:t>
            </w:r>
          </w:p>
        </w:tc>
        <w:tc>
          <w:tcPr>
            <w:tcW w:w="709" w:type="dxa"/>
          </w:tcPr>
          <w:p w14:paraId="54D7A2C1" w14:textId="77777777" w:rsidR="008071EF" w:rsidRPr="008071EF" w:rsidRDefault="008071EF" w:rsidP="00A027A1">
            <w:pPr>
              <w:ind w:right="-306"/>
              <w:rPr>
                <w:rFonts w:ascii="Arial" w:hAnsi="Arial" w:cs="Arial"/>
                <w:sz w:val="22"/>
                <w:szCs w:val="22"/>
              </w:rPr>
            </w:pPr>
          </w:p>
        </w:tc>
        <w:tc>
          <w:tcPr>
            <w:tcW w:w="1081" w:type="dxa"/>
          </w:tcPr>
          <w:p w14:paraId="6F8BB4EE" w14:textId="77777777" w:rsidR="008071EF" w:rsidRPr="008071EF" w:rsidRDefault="008071EF" w:rsidP="00A027A1">
            <w:pPr>
              <w:ind w:right="-306"/>
              <w:rPr>
                <w:rFonts w:ascii="Arial" w:hAnsi="Arial" w:cs="Arial"/>
                <w:sz w:val="22"/>
                <w:szCs w:val="22"/>
              </w:rPr>
            </w:pPr>
          </w:p>
        </w:tc>
        <w:tc>
          <w:tcPr>
            <w:tcW w:w="1860" w:type="dxa"/>
          </w:tcPr>
          <w:p w14:paraId="5DA9011A" w14:textId="77777777" w:rsidR="008071EF" w:rsidRPr="008071EF" w:rsidRDefault="008071EF" w:rsidP="00A027A1">
            <w:pPr>
              <w:ind w:right="-306"/>
              <w:rPr>
                <w:rFonts w:ascii="Arial" w:hAnsi="Arial" w:cs="Arial"/>
                <w:b/>
                <w:sz w:val="22"/>
                <w:szCs w:val="22"/>
              </w:rPr>
            </w:pPr>
            <w:r w:rsidRPr="008071EF">
              <w:rPr>
                <w:rFonts w:ascii="Arial" w:hAnsi="Arial" w:cs="Arial"/>
                <w:b/>
                <w:sz w:val="22"/>
                <w:szCs w:val="22"/>
              </w:rPr>
              <w:t xml:space="preserve">R$ </w:t>
            </w:r>
          </w:p>
        </w:tc>
      </w:tr>
    </w:tbl>
    <w:p w14:paraId="7A7773E1" w14:textId="77777777" w:rsidR="008071EF" w:rsidRPr="008071EF" w:rsidRDefault="008071EF" w:rsidP="008071EF">
      <w:pPr>
        <w:rPr>
          <w:rFonts w:ascii="Arial" w:eastAsia="Segoe UI Symbol" w:hAnsi="Arial" w:cs="Arial"/>
          <w:b/>
          <w:bCs/>
          <w:spacing w:val="-1"/>
          <w:sz w:val="22"/>
          <w:szCs w:val="22"/>
        </w:rPr>
      </w:pPr>
    </w:p>
    <w:p w14:paraId="53A57400"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 xml:space="preserve">3.2.    </w:t>
      </w:r>
      <w:r w:rsidRPr="008071EF">
        <w:rPr>
          <w:rFonts w:ascii="Arial" w:hAnsi="Arial" w:cs="Arial"/>
          <w:sz w:val="22"/>
          <w:szCs w:val="22"/>
        </w:rPr>
        <w:t>Os bens, objeto desta contratação, são caracterizados como comuns, conforme justificativa constante do Estudo Técnico Preliminar.</w:t>
      </w:r>
    </w:p>
    <w:p w14:paraId="0D60082F"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3.3.</w:t>
      </w:r>
      <w:r w:rsidRPr="008071EF">
        <w:rPr>
          <w:rFonts w:ascii="Arial" w:hAnsi="Arial" w:cs="Arial"/>
          <w:sz w:val="22"/>
          <w:szCs w:val="22"/>
        </w:rPr>
        <w:tab/>
        <w:t>A presente contratação caracteriza-se como prestação de serviços comuns, não se aplicando as vedações relativas à aquisição de bens de luxo.</w:t>
      </w:r>
    </w:p>
    <w:p w14:paraId="3826A0EE"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3.4.</w:t>
      </w:r>
      <w:r w:rsidRPr="008071EF">
        <w:rPr>
          <w:rFonts w:ascii="Arial" w:hAnsi="Arial" w:cs="Arial"/>
          <w:sz w:val="22"/>
          <w:szCs w:val="22"/>
        </w:rPr>
        <w:tab/>
        <w:t>O objeto desta contratação não se enquadra como sendo de bem de luxo, conforme Resolução n. 003/CMJ/2023, de 21 de novembro de 2023.</w:t>
      </w:r>
    </w:p>
    <w:p w14:paraId="3CF8AA98"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3.5.</w:t>
      </w:r>
      <w:r w:rsidRPr="008071EF">
        <w:rPr>
          <w:rFonts w:ascii="Arial" w:hAnsi="Arial" w:cs="Arial"/>
          <w:sz w:val="22"/>
          <w:szCs w:val="22"/>
        </w:rPr>
        <w:tab/>
        <w:t xml:space="preserve"> O prazo de vigência da contratação é de 12 meses contados da assinatura do contrato, na forma do artigo 105 da Lei n° 14.133, de 2021.</w:t>
      </w:r>
    </w:p>
    <w:p w14:paraId="2AB564C8"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lastRenderedPageBreak/>
        <w:t>3.6.</w:t>
      </w:r>
      <w:r w:rsidRPr="008071EF">
        <w:rPr>
          <w:rFonts w:ascii="Arial" w:hAnsi="Arial" w:cs="Arial"/>
          <w:sz w:val="22"/>
          <w:szCs w:val="22"/>
        </w:rPr>
        <w:tab/>
        <w:t>O contrato oferece maior detalhamento das regras que serão aplicadas em relação à vigência da contratação.</w:t>
      </w:r>
    </w:p>
    <w:p w14:paraId="0BE82526" w14:textId="77777777" w:rsidR="008071EF" w:rsidRPr="008071EF" w:rsidRDefault="008071EF" w:rsidP="008071EF">
      <w:pPr>
        <w:jc w:val="both"/>
        <w:rPr>
          <w:rFonts w:ascii="Arial" w:hAnsi="Arial" w:cs="Arial"/>
          <w:b/>
          <w:bCs/>
          <w:sz w:val="22"/>
          <w:szCs w:val="22"/>
        </w:rPr>
      </w:pPr>
      <w:r w:rsidRPr="008071EF">
        <w:rPr>
          <w:rFonts w:ascii="Arial" w:hAnsi="Arial" w:cs="Arial"/>
          <w:b/>
          <w:bCs/>
          <w:sz w:val="22"/>
          <w:szCs w:val="22"/>
        </w:rPr>
        <w:t>4.</w:t>
      </w:r>
      <w:r w:rsidRPr="008071EF">
        <w:rPr>
          <w:rFonts w:ascii="Arial" w:hAnsi="Arial" w:cs="Arial"/>
          <w:sz w:val="22"/>
          <w:szCs w:val="22"/>
        </w:rPr>
        <w:t xml:space="preserve">       </w:t>
      </w:r>
      <w:r w:rsidRPr="008071EF">
        <w:rPr>
          <w:rFonts w:ascii="Arial" w:hAnsi="Arial" w:cs="Arial"/>
          <w:b/>
          <w:bCs/>
          <w:sz w:val="22"/>
          <w:szCs w:val="22"/>
        </w:rPr>
        <w:t>PREVISÃO DE DATA EM QUE DEVE SER INICIADA A ENTREGA DOS BENS.</w:t>
      </w:r>
    </w:p>
    <w:p w14:paraId="63E5EA22" w14:textId="77777777" w:rsidR="008071EF" w:rsidRPr="008071EF" w:rsidRDefault="008071EF" w:rsidP="008071EF">
      <w:pPr>
        <w:jc w:val="both"/>
        <w:rPr>
          <w:rFonts w:ascii="Arial" w:hAnsi="Arial" w:cs="Arial"/>
          <w:b/>
          <w:bCs/>
          <w:sz w:val="22"/>
          <w:szCs w:val="22"/>
        </w:rPr>
      </w:pPr>
    </w:p>
    <w:p w14:paraId="06541790"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4.1.</w:t>
      </w:r>
      <w:r w:rsidRPr="008071EF">
        <w:rPr>
          <w:rFonts w:ascii="Arial" w:hAnsi="Arial" w:cs="Arial"/>
          <w:sz w:val="22"/>
          <w:szCs w:val="22"/>
        </w:rPr>
        <w:tab/>
      </w:r>
      <w:r w:rsidRPr="008071EF">
        <w:rPr>
          <w:rFonts w:ascii="Arial" w:hAnsi="Arial" w:cs="Arial"/>
          <w:b/>
          <w:bCs/>
          <w:strike/>
          <w:sz w:val="22"/>
          <w:szCs w:val="22"/>
        </w:rPr>
        <w:t xml:space="preserve"> </w:t>
      </w:r>
      <w:r w:rsidRPr="008071EF">
        <w:rPr>
          <w:rFonts w:ascii="Arial" w:eastAsia="Calibri" w:hAnsi="Arial" w:cs="Arial"/>
          <w:bCs/>
          <w:sz w:val="22"/>
          <w:szCs w:val="22"/>
        </w:rPr>
        <w:t xml:space="preserve">O prazo para execução dos serviços terá início imediato após a emissão da Ordem de Serviço. A entrega dos laudos e programas (PGR, PCMSO, </w:t>
      </w:r>
      <w:proofErr w:type="gramStart"/>
      <w:r w:rsidRPr="008071EF">
        <w:rPr>
          <w:rFonts w:ascii="Arial" w:eastAsia="Calibri" w:hAnsi="Arial" w:cs="Arial"/>
          <w:bCs/>
          <w:sz w:val="22"/>
          <w:szCs w:val="22"/>
        </w:rPr>
        <w:t>LTCAT, etc.</w:t>
      </w:r>
      <w:proofErr w:type="gramEnd"/>
      <w:r w:rsidRPr="008071EF">
        <w:rPr>
          <w:rFonts w:ascii="Arial" w:eastAsia="Calibri" w:hAnsi="Arial" w:cs="Arial"/>
          <w:bCs/>
          <w:sz w:val="22"/>
          <w:szCs w:val="22"/>
        </w:rPr>
        <w:t>) e o início da consultoria e-Social deverão ocorrer em até 30 (trinta) dias contados da assinatura do contrato/ordem de serviço.</w:t>
      </w:r>
    </w:p>
    <w:p w14:paraId="6318906E" w14:textId="77777777" w:rsidR="008071EF" w:rsidRPr="008071EF" w:rsidRDefault="008071EF" w:rsidP="008071EF">
      <w:pPr>
        <w:jc w:val="both"/>
        <w:rPr>
          <w:rFonts w:ascii="Arial" w:hAnsi="Arial" w:cs="Arial"/>
          <w:b/>
          <w:bCs/>
          <w:sz w:val="22"/>
          <w:szCs w:val="22"/>
        </w:rPr>
      </w:pPr>
      <w:r w:rsidRPr="008071EF">
        <w:rPr>
          <w:rFonts w:ascii="Arial" w:hAnsi="Arial" w:cs="Arial"/>
          <w:b/>
          <w:bCs/>
          <w:sz w:val="22"/>
          <w:szCs w:val="22"/>
        </w:rPr>
        <w:t>5.  ALINHAMENTO AO PLANEJAMENTO ESTRATÉGICO</w:t>
      </w:r>
    </w:p>
    <w:p w14:paraId="4069B0BD" w14:textId="77777777" w:rsidR="008071EF" w:rsidRPr="008071EF" w:rsidRDefault="008071EF" w:rsidP="008071EF">
      <w:pPr>
        <w:jc w:val="both"/>
        <w:rPr>
          <w:rFonts w:ascii="Arial" w:hAnsi="Arial" w:cs="Arial"/>
          <w:b/>
          <w:bCs/>
          <w:sz w:val="22"/>
          <w:szCs w:val="22"/>
        </w:rPr>
      </w:pPr>
    </w:p>
    <w:p w14:paraId="31AE2844" w14:textId="77777777" w:rsidR="008071EF" w:rsidRPr="008071EF" w:rsidRDefault="008071EF" w:rsidP="008071EF">
      <w:pPr>
        <w:pStyle w:val="PargrafodaLista"/>
        <w:spacing w:line="360" w:lineRule="auto"/>
        <w:ind w:left="0"/>
        <w:jc w:val="both"/>
        <w:rPr>
          <w:rFonts w:ascii="Arial" w:hAnsi="Arial" w:cs="Arial"/>
          <w:b/>
          <w:sz w:val="22"/>
          <w:szCs w:val="22"/>
        </w:rPr>
      </w:pPr>
      <w:r w:rsidRPr="008071EF">
        <w:rPr>
          <w:rFonts w:ascii="Arial" w:hAnsi="Arial" w:cs="Arial"/>
          <w:b/>
          <w:bCs/>
          <w:sz w:val="22"/>
          <w:szCs w:val="22"/>
        </w:rPr>
        <w:t>5.1.</w:t>
      </w:r>
      <w:r w:rsidRPr="008071EF">
        <w:rPr>
          <w:rFonts w:ascii="Arial" w:hAnsi="Arial" w:cs="Arial"/>
          <w:sz w:val="22"/>
          <w:szCs w:val="22"/>
        </w:rPr>
        <w:t xml:space="preserve"> </w:t>
      </w:r>
      <w:r w:rsidRPr="008071EF">
        <w:rPr>
          <w:rFonts w:ascii="Arial" w:hAnsi="Arial" w:cs="Arial"/>
          <w:strike/>
          <w:sz w:val="22"/>
          <w:szCs w:val="22"/>
        </w:rPr>
        <w:t xml:space="preserve"> </w:t>
      </w:r>
      <w:r w:rsidRPr="008071EF">
        <w:rPr>
          <w:rFonts w:ascii="Arial" w:hAnsi="Arial" w:cs="Arial"/>
          <w:sz w:val="22"/>
          <w:szCs w:val="22"/>
        </w:rPr>
        <w:t xml:space="preserve">Aplica-se, pois </w:t>
      </w:r>
      <w:proofErr w:type="gramStart"/>
      <w:r w:rsidRPr="008071EF">
        <w:rPr>
          <w:rFonts w:ascii="Arial" w:hAnsi="Arial" w:cs="Arial"/>
          <w:sz w:val="22"/>
          <w:szCs w:val="22"/>
        </w:rPr>
        <w:t>os  serviços</w:t>
      </w:r>
      <w:proofErr w:type="gramEnd"/>
      <w:r w:rsidRPr="008071EF">
        <w:rPr>
          <w:rFonts w:ascii="Arial" w:hAnsi="Arial" w:cs="Arial"/>
          <w:sz w:val="22"/>
          <w:szCs w:val="22"/>
        </w:rPr>
        <w:t xml:space="preserve"> demandados constam no Plano de Contratações Anual (PCA)  da Câmara Municipal de </w:t>
      </w:r>
      <w:proofErr w:type="spellStart"/>
      <w:r w:rsidRPr="008071EF">
        <w:rPr>
          <w:rFonts w:ascii="Arial" w:hAnsi="Arial" w:cs="Arial"/>
          <w:sz w:val="22"/>
          <w:szCs w:val="22"/>
        </w:rPr>
        <w:t>Jateí</w:t>
      </w:r>
      <w:proofErr w:type="spellEnd"/>
      <w:r w:rsidRPr="008071EF">
        <w:rPr>
          <w:rFonts w:ascii="Arial" w:hAnsi="Arial" w:cs="Arial"/>
          <w:sz w:val="22"/>
          <w:szCs w:val="22"/>
        </w:rPr>
        <w:t>/MS para o exercício de 2026, em atendimento ao art. 12, VII, da Lei nº 14.133/2021.</w:t>
      </w:r>
    </w:p>
    <w:p w14:paraId="014B77DF" w14:textId="77777777" w:rsidR="008071EF" w:rsidRPr="008071EF" w:rsidRDefault="008071EF" w:rsidP="008071EF">
      <w:pPr>
        <w:jc w:val="both"/>
        <w:rPr>
          <w:rFonts w:ascii="Arial" w:hAnsi="Arial" w:cs="Arial"/>
          <w:b/>
          <w:bCs/>
          <w:sz w:val="22"/>
          <w:szCs w:val="22"/>
        </w:rPr>
      </w:pPr>
      <w:r w:rsidRPr="008071EF">
        <w:rPr>
          <w:rFonts w:ascii="Arial" w:hAnsi="Arial" w:cs="Arial"/>
          <w:b/>
          <w:bCs/>
          <w:sz w:val="22"/>
          <w:szCs w:val="22"/>
        </w:rPr>
        <w:t>6.</w:t>
      </w:r>
      <w:r w:rsidRPr="008071EF">
        <w:rPr>
          <w:rFonts w:ascii="Arial" w:hAnsi="Arial" w:cs="Arial"/>
          <w:b/>
          <w:bCs/>
          <w:sz w:val="22"/>
          <w:szCs w:val="22"/>
        </w:rPr>
        <w:tab/>
        <w:t>ESTIMATIVAS DO VALOR DA CONTRATAÇÃO</w:t>
      </w:r>
    </w:p>
    <w:p w14:paraId="47425E35" w14:textId="77777777" w:rsidR="008071EF" w:rsidRPr="008071EF" w:rsidRDefault="008071EF" w:rsidP="008071EF">
      <w:pPr>
        <w:jc w:val="both"/>
        <w:rPr>
          <w:rFonts w:ascii="Arial" w:hAnsi="Arial" w:cs="Arial"/>
          <w:b/>
          <w:bCs/>
          <w:sz w:val="22"/>
          <w:szCs w:val="22"/>
        </w:rPr>
      </w:pPr>
    </w:p>
    <w:p w14:paraId="5824F9EF" w14:textId="0EB372B2"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6.1</w:t>
      </w:r>
      <w:r w:rsidRPr="008071EF">
        <w:rPr>
          <w:rFonts w:ascii="Arial" w:hAnsi="Arial" w:cs="Arial"/>
          <w:sz w:val="22"/>
          <w:szCs w:val="22"/>
        </w:rPr>
        <w:t>.</w:t>
      </w:r>
      <w:r w:rsidRPr="008071EF">
        <w:rPr>
          <w:rFonts w:ascii="Arial" w:hAnsi="Arial" w:cs="Arial"/>
          <w:sz w:val="22"/>
          <w:szCs w:val="22"/>
        </w:rPr>
        <w:tab/>
        <w:t xml:space="preserve">O custo estimado total da contratação é de </w:t>
      </w:r>
      <w:r w:rsidRPr="008071EF">
        <w:rPr>
          <w:rFonts w:ascii="Arial" w:hAnsi="Arial" w:cs="Arial"/>
          <w:b/>
          <w:bCs/>
          <w:sz w:val="22"/>
          <w:szCs w:val="22"/>
        </w:rPr>
        <w:t xml:space="preserve">R$ </w:t>
      </w:r>
      <w:proofErr w:type="gramStart"/>
      <w:r w:rsidRPr="008071EF">
        <w:rPr>
          <w:rFonts w:ascii="Arial" w:hAnsi="Arial" w:cs="Arial"/>
          <w:b/>
          <w:bCs/>
          <w:sz w:val="22"/>
          <w:szCs w:val="22"/>
        </w:rPr>
        <w:t>XX.XXX,XX</w:t>
      </w:r>
      <w:proofErr w:type="gramEnd"/>
      <w:r w:rsidRPr="008071EF">
        <w:rPr>
          <w:rFonts w:ascii="Arial" w:hAnsi="Arial" w:cs="Arial"/>
          <w:sz w:val="22"/>
          <w:szCs w:val="22"/>
        </w:rPr>
        <w:t xml:space="preserve"> (</w:t>
      </w:r>
      <w:r w:rsidRPr="008071EF">
        <w:rPr>
          <w:rFonts w:ascii="Arial" w:hAnsi="Arial" w:cs="Arial"/>
          <w:sz w:val="22"/>
          <w:szCs w:val="22"/>
        </w:rPr>
        <w:t>XXXXXXX</w:t>
      </w:r>
      <w:r w:rsidRPr="008071EF">
        <w:rPr>
          <w:rFonts w:ascii="Arial" w:hAnsi="Arial" w:cs="Arial"/>
          <w:sz w:val="22"/>
          <w:szCs w:val="22"/>
        </w:rPr>
        <w:t>), conforme custos unitários apostos na tabela acima.</w:t>
      </w:r>
    </w:p>
    <w:p w14:paraId="1D953399" w14:textId="77777777" w:rsidR="008071EF" w:rsidRPr="008071EF" w:rsidRDefault="008071EF" w:rsidP="008071EF">
      <w:pPr>
        <w:jc w:val="both"/>
        <w:rPr>
          <w:rFonts w:ascii="Arial" w:hAnsi="Arial" w:cs="Arial"/>
          <w:sz w:val="22"/>
          <w:szCs w:val="22"/>
        </w:rPr>
      </w:pPr>
      <w:r w:rsidRPr="008071EF">
        <w:rPr>
          <w:rFonts w:ascii="Arial" w:hAnsi="Arial" w:cs="Arial"/>
          <w:b/>
          <w:bCs/>
          <w:sz w:val="22"/>
          <w:szCs w:val="22"/>
        </w:rPr>
        <w:t>7.</w:t>
      </w:r>
      <w:r w:rsidRPr="008071EF">
        <w:rPr>
          <w:rFonts w:ascii="Arial" w:hAnsi="Arial" w:cs="Arial"/>
          <w:b/>
          <w:bCs/>
          <w:sz w:val="22"/>
          <w:szCs w:val="22"/>
        </w:rPr>
        <w:tab/>
        <w:t>FUNDAMENTAÇÃO E DESCRIÇÃO DA NECESSIDADE DA CONTRATAÇÃO</w:t>
      </w:r>
      <w:r w:rsidRPr="008071EF">
        <w:rPr>
          <w:rFonts w:ascii="Arial" w:hAnsi="Arial" w:cs="Arial"/>
          <w:sz w:val="22"/>
          <w:szCs w:val="22"/>
        </w:rPr>
        <w:t>.</w:t>
      </w:r>
    </w:p>
    <w:p w14:paraId="7FE92C07" w14:textId="77777777" w:rsidR="008071EF" w:rsidRPr="008071EF" w:rsidRDefault="008071EF" w:rsidP="008071EF">
      <w:pPr>
        <w:jc w:val="both"/>
        <w:rPr>
          <w:rFonts w:ascii="Arial" w:hAnsi="Arial" w:cs="Arial"/>
          <w:sz w:val="22"/>
          <w:szCs w:val="22"/>
        </w:rPr>
      </w:pPr>
    </w:p>
    <w:p w14:paraId="2F4AF245"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7.1.</w:t>
      </w:r>
      <w:r w:rsidRPr="008071EF">
        <w:rPr>
          <w:rFonts w:ascii="Arial" w:hAnsi="Arial" w:cs="Arial"/>
          <w:b/>
          <w:bCs/>
          <w:sz w:val="22"/>
          <w:szCs w:val="22"/>
        </w:rPr>
        <w:tab/>
      </w:r>
      <w:r w:rsidRPr="008071EF">
        <w:rPr>
          <w:rFonts w:ascii="Arial" w:hAnsi="Arial" w:cs="Arial"/>
          <w:sz w:val="22"/>
          <w:szCs w:val="22"/>
        </w:rPr>
        <w:t xml:space="preserve"> A Fundamentação da Contratação e de seus quantitativos encontra-se pormenorizada em Tópico específico dos Estudos Técnicos Preliminares, apêndice deste </w:t>
      </w:r>
      <w:bookmarkStart w:id="1" w:name="_Hlk194651272"/>
      <w:r w:rsidRPr="008071EF">
        <w:rPr>
          <w:rFonts w:ascii="Arial" w:hAnsi="Arial" w:cs="Arial"/>
          <w:sz w:val="22"/>
          <w:szCs w:val="22"/>
        </w:rPr>
        <w:t>Termo de Referência.</w:t>
      </w:r>
    </w:p>
    <w:bookmarkEnd w:id="1"/>
    <w:p w14:paraId="693CFFEE"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7.2.</w:t>
      </w:r>
      <w:r w:rsidRPr="008071EF">
        <w:rPr>
          <w:rFonts w:ascii="Arial" w:hAnsi="Arial" w:cs="Arial"/>
          <w:b/>
          <w:bCs/>
          <w:sz w:val="22"/>
          <w:szCs w:val="22"/>
        </w:rPr>
        <w:tab/>
      </w:r>
      <w:r w:rsidRPr="008071EF">
        <w:rPr>
          <w:rFonts w:ascii="Arial" w:hAnsi="Arial" w:cs="Arial"/>
          <w:sz w:val="22"/>
          <w:szCs w:val="22"/>
        </w:rPr>
        <w:t xml:space="preserve"> O objeto da contratação está previsto no Plano de Contratações Anual 2026, conforme consta das informações básicas desse Termo de Referência.</w:t>
      </w:r>
    </w:p>
    <w:p w14:paraId="64333682" w14:textId="77777777" w:rsidR="008071EF" w:rsidRPr="008071EF" w:rsidRDefault="008071EF" w:rsidP="008071EF">
      <w:pPr>
        <w:jc w:val="both"/>
        <w:rPr>
          <w:rFonts w:ascii="Arial" w:hAnsi="Arial" w:cs="Arial"/>
          <w:sz w:val="22"/>
          <w:szCs w:val="22"/>
        </w:rPr>
      </w:pPr>
    </w:p>
    <w:p w14:paraId="1BBF0C65"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8.</w:t>
      </w:r>
      <w:r w:rsidRPr="008071EF">
        <w:rPr>
          <w:rFonts w:ascii="Arial" w:hAnsi="Arial" w:cs="Arial"/>
          <w:b/>
          <w:bCs/>
          <w:sz w:val="22"/>
          <w:szCs w:val="22"/>
        </w:rPr>
        <w:tab/>
        <w:t>DESCRIÇÃO DA SOLUÇÃO COMO UM TODO CONSIDERANDO O CICLO DE VIDA DO OBJETO</w:t>
      </w:r>
    </w:p>
    <w:p w14:paraId="0B4B3924"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8.1.</w:t>
      </w:r>
      <w:r w:rsidRPr="008071EF">
        <w:rPr>
          <w:rFonts w:ascii="Arial" w:hAnsi="Arial" w:cs="Arial"/>
          <w:b/>
          <w:bCs/>
          <w:sz w:val="22"/>
          <w:szCs w:val="22"/>
        </w:rPr>
        <w:tab/>
      </w:r>
      <w:r w:rsidRPr="008071EF">
        <w:rPr>
          <w:rFonts w:ascii="Arial" w:hAnsi="Arial" w:cs="Arial"/>
          <w:sz w:val="22"/>
          <w:szCs w:val="22"/>
        </w:rPr>
        <w:t xml:space="preserve"> A descrição da solução como um todo encontra-se pormenorizada em tópico específico do Estudo Técnico Preliminar, apêndice deste Termo de Referência.</w:t>
      </w:r>
    </w:p>
    <w:p w14:paraId="5FDBC144" w14:textId="77777777" w:rsidR="008071EF" w:rsidRPr="008071EF" w:rsidRDefault="008071EF" w:rsidP="008071EF">
      <w:pPr>
        <w:jc w:val="both"/>
        <w:rPr>
          <w:rFonts w:ascii="Arial" w:hAnsi="Arial" w:cs="Arial"/>
          <w:b/>
          <w:bCs/>
          <w:sz w:val="22"/>
          <w:szCs w:val="22"/>
        </w:rPr>
      </w:pPr>
      <w:r w:rsidRPr="008071EF">
        <w:rPr>
          <w:rFonts w:ascii="Arial" w:hAnsi="Arial" w:cs="Arial"/>
          <w:b/>
          <w:bCs/>
          <w:sz w:val="22"/>
          <w:szCs w:val="22"/>
        </w:rPr>
        <w:t>9.</w:t>
      </w:r>
      <w:r w:rsidRPr="008071EF">
        <w:rPr>
          <w:rFonts w:ascii="Arial" w:hAnsi="Arial" w:cs="Arial"/>
          <w:b/>
          <w:bCs/>
          <w:sz w:val="22"/>
          <w:szCs w:val="22"/>
        </w:rPr>
        <w:tab/>
        <w:t xml:space="preserve">REQUISITOS DA CONTRATAÇÃO </w:t>
      </w:r>
    </w:p>
    <w:p w14:paraId="0C922778" w14:textId="77777777" w:rsidR="008071EF" w:rsidRPr="008071EF" w:rsidRDefault="008071EF" w:rsidP="008071EF">
      <w:pPr>
        <w:jc w:val="both"/>
        <w:rPr>
          <w:rFonts w:ascii="Arial" w:hAnsi="Arial" w:cs="Arial"/>
          <w:sz w:val="22"/>
          <w:szCs w:val="22"/>
          <w:u w:val="single"/>
        </w:rPr>
      </w:pPr>
    </w:p>
    <w:p w14:paraId="5E00F14C"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sz w:val="22"/>
          <w:szCs w:val="22"/>
        </w:rPr>
        <w:t>9.1.</w:t>
      </w:r>
      <w:r w:rsidRPr="008071EF">
        <w:rPr>
          <w:rFonts w:ascii="Arial" w:hAnsi="Arial" w:cs="Arial"/>
          <w:sz w:val="22"/>
          <w:szCs w:val="22"/>
        </w:rPr>
        <w:tab/>
        <w:t>A contratada deverá possuir em seu quadro técnico, para a prestação dos serviços, Médico do Trabalho (com registro no CRM) e Engenheiro de Segurança do Trabalho (com registro no CREA), devidamente habilitados para a emissão dos laudos e programas</w:t>
      </w:r>
    </w:p>
    <w:p w14:paraId="6535CE1E" w14:textId="77777777" w:rsidR="008071EF" w:rsidRPr="008071EF" w:rsidRDefault="008071EF" w:rsidP="008071EF">
      <w:pPr>
        <w:jc w:val="both"/>
        <w:rPr>
          <w:rFonts w:ascii="Arial" w:hAnsi="Arial" w:cs="Arial"/>
          <w:sz w:val="22"/>
          <w:szCs w:val="22"/>
        </w:rPr>
      </w:pPr>
    </w:p>
    <w:p w14:paraId="5C31491C" w14:textId="77777777" w:rsidR="008071EF" w:rsidRPr="008071EF" w:rsidRDefault="008071EF" w:rsidP="008071EF">
      <w:pPr>
        <w:jc w:val="both"/>
        <w:rPr>
          <w:rFonts w:ascii="Arial" w:hAnsi="Arial" w:cs="Arial"/>
          <w:sz w:val="22"/>
          <w:szCs w:val="22"/>
          <w:u w:val="single"/>
        </w:rPr>
      </w:pPr>
      <w:r w:rsidRPr="008071EF">
        <w:rPr>
          <w:rFonts w:ascii="Arial" w:hAnsi="Arial" w:cs="Arial"/>
          <w:sz w:val="22"/>
          <w:szCs w:val="22"/>
          <w:u w:val="single"/>
        </w:rPr>
        <w:t>SUBCONTRATAÇÃO</w:t>
      </w:r>
    </w:p>
    <w:p w14:paraId="69CEACCF" w14:textId="77777777" w:rsidR="008071EF" w:rsidRPr="008071EF" w:rsidRDefault="008071EF" w:rsidP="008071EF">
      <w:pPr>
        <w:jc w:val="both"/>
        <w:rPr>
          <w:rFonts w:ascii="Arial" w:hAnsi="Arial" w:cs="Arial"/>
          <w:sz w:val="22"/>
          <w:szCs w:val="22"/>
          <w:u w:val="single"/>
        </w:rPr>
      </w:pPr>
    </w:p>
    <w:p w14:paraId="38C861C8" w14:textId="77777777" w:rsidR="008071EF" w:rsidRPr="008071EF" w:rsidRDefault="008071EF" w:rsidP="008071EF">
      <w:pPr>
        <w:jc w:val="both"/>
        <w:rPr>
          <w:rFonts w:ascii="Arial" w:hAnsi="Arial" w:cs="Arial"/>
          <w:sz w:val="22"/>
          <w:szCs w:val="22"/>
        </w:rPr>
      </w:pPr>
      <w:r w:rsidRPr="008071EF">
        <w:rPr>
          <w:rFonts w:ascii="Arial" w:hAnsi="Arial" w:cs="Arial"/>
          <w:b/>
          <w:bCs/>
          <w:sz w:val="22"/>
          <w:szCs w:val="22"/>
        </w:rPr>
        <w:t>9.2.</w:t>
      </w:r>
      <w:r w:rsidRPr="008071EF">
        <w:rPr>
          <w:rFonts w:ascii="Arial" w:hAnsi="Arial" w:cs="Arial"/>
          <w:sz w:val="22"/>
          <w:szCs w:val="22"/>
        </w:rPr>
        <w:t xml:space="preserve"> Não é admitida a subcontratação do objeto contratual.</w:t>
      </w:r>
    </w:p>
    <w:p w14:paraId="7A5C14A9" w14:textId="77777777" w:rsidR="008071EF" w:rsidRPr="008071EF" w:rsidRDefault="008071EF" w:rsidP="008071EF">
      <w:pPr>
        <w:jc w:val="both"/>
        <w:rPr>
          <w:rFonts w:ascii="Arial" w:hAnsi="Arial" w:cs="Arial"/>
          <w:sz w:val="22"/>
          <w:szCs w:val="22"/>
        </w:rPr>
      </w:pPr>
    </w:p>
    <w:p w14:paraId="3991A3E3" w14:textId="77777777" w:rsidR="008071EF" w:rsidRPr="008071EF" w:rsidRDefault="008071EF" w:rsidP="008071EF">
      <w:pPr>
        <w:jc w:val="both"/>
        <w:rPr>
          <w:rFonts w:ascii="Arial" w:hAnsi="Arial" w:cs="Arial"/>
          <w:sz w:val="22"/>
          <w:szCs w:val="22"/>
          <w:u w:val="single"/>
        </w:rPr>
      </w:pPr>
      <w:r w:rsidRPr="008071EF">
        <w:rPr>
          <w:rFonts w:ascii="Arial" w:hAnsi="Arial" w:cs="Arial"/>
          <w:sz w:val="22"/>
          <w:szCs w:val="22"/>
          <w:u w:val="single"/>
        </w:rPr>
        <w:lastRenderedPageBreak/>
        <w:t>GARANTIA DA CONTRATAÇÃO</w:t>
      </w:r>
    </w:p>
    <w:p w14:paraId="2349051F" w14:textId="77777777" w:rsidR="008071EF" w:rsidRPr="008071EF" w:rsidRDefault="008071EF" w:rsidP="008071EF">
      <w:pPr>
        <w:jc w:val="both"/>
        <w:rPr>
          <w:rFonts w:ascii="Arial" w:hAnsi="Arial" w:cs="Arial"/>
          <w:sz w:val="22"/>
          <w:szCs w:val="22"/>
          <w:u w:val="single"/>
        </w:rPr>
      </w:pPr>
    </w:p>
    <w:p w14:paraId="43563EF1"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9.3.</w:t>
      </w:r>
      <w:r w:rsidRPr="008071EF">
        <w:rPr>
          <w:rFonts w:ascii="Arial" w:hAnsi="Arial" w:cs="Arial"/>
          <w:sz w:val="22"/>
          <w:szCs w:val="22"/>
        </w:rPr>
        <w:tab/>
        <w:t>Não haverá exigência da garantia da contratação dos artigos 96 e seguintes da Lei nº 14.133, de 2021, pelas razões constantes do Estudo Técnico Preliminar.</w:t>
      </w:r>
    </w:p>
    <w:p w14:paraId="5EB984BB"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9.4.</w:t>
      </w:r>
      <w:r w:rsidRPr="008071EF">
        <w:rPr>
          <w:rFonts w:ascii="Arial" w:hAnsi="Arial" w:cs="Arial"/>
          <w:sz w:val="22"/>
          <w:szCs w:val="22"/>
        </w:rPr>
        <w:t xml:space="preserve"> O contrato oferece maior detalhamento das regras que serão aplicadas em relação à garantia da contratação.</w:t>
      </w:r>
    </w:p>
    <w:p w14:paraId="0E25EA54" w14:textId="77777777" w:rsidR="008071EF" w:rsidRPr="008071EF" w:rsidRDefault="008071EF" w:rsidP="008071EF">
      <w:pPr>
        <w:jc w:val="both"/>
        <w:rPr>
          <w:rFonts w:ascii="Arial" w:hAnsi="Arial" w:cs="Arial"/>
          <w:b/>
          <w:bCs/>
          <w:sz w:val="22"/>
          <w:szCs w:val="22"/>
        </w:rPr>
      </w:pPr>
      <w:r w:rsidRPr="008071EF">
        <w:rPr>
          <w:rFonts w:ascii="Arial" w:hAnsi="Arial" w:cs="Arial"/>
          <w:b/>
          <w:bCs/>
          <w:sz w:val="22"/>
          <w:szCs w:val="22"/>
        </w:rPr>
        <w:t>10.</w:t>
      </w:r>
      <w:r w:rsidRPr="008071EF">
        <w:rPr>
          <w:rFonts w:ascii="Arial" w:hAnsi="Arial" w:cs="Arial"/>
          <w:b/>
          <w:bCs/>
          <w:sz w:val="22"/>
          <w:szCs w:val="22"/>
        </w:rPr>
        <w:tab/>
        <w:t>MODELO DE EXECUÇÃO CONTRATUAL</w:t>
      </w:r>
    </w:p>
    <w:p w14:paraId="5F9B5DAC" w14:textId="77777777" w:rsidR="008071EF" w:rsidRPr="008071EF" w:rsidRDefault="008071EF" w:rsidP="008071EF">
      <w:pPr>
        <w:jc w:val="both"/>
        <w:rPr>
          <w:rFonts w:ascii="Arial" w:hAnsi="Arial" w:cs="Arial"/>
          <w:sz w:val="22"/>
          <w:szCs w:val="22"/>
        </w:rPr>
      </w:pPr>
    </w:p>
    <w:p w14:paraId="6665826C" w14:textId="77777777" w:rsidR="008071EF" w:rsidRPr="008071EF" w:rsidRDefault="008071EF" w:rsidP="008071EF">
      <w:pPr>
        <w:jc w:val="both"/>
        <w:rPr>
          <w:rFonts w:ascii="Arial" w:hAnsi="Arial" w:cs="Arial"/>
          <w:sz w:val="22"/>
          <w:szCs w:val="22"/>
          <w:u w:val="single"/>
        </w:rPr>
      </w:pPr>
      <w:r w:rsidRPr="008071EF">
        <w:rPr>
          <w:rFonts w:ascii="Arial" w:hAnsi="Arial" w:cs="Arial"/>
          <w:sz w:val="22"/>
          <w:szCs w:val="22"/>
          <w:u w:val="single"/>
        </w:rPr>
        <w:t>CONDIÇÕES DE ENTREGA</w:t>
      </w:r>
    </w:p>
    <w:p w14:paraId="5F495B80" w14:textId="77777777" w:rsidR="008071EF" w:rsidRPr="008071EF" w:rsidRDefault="008071EF" w:rsidP="008071EF">
      <w:pPr>
        <w:jc w:val="both"/>
        <w:rPr>
          <w:rFonts w:ascii="Arial" w:hAnsi="Arial" w:cs="Arial"/>
          <w:strike/>
          <w:sz w:val="22"/>
          <w:szCs w:val="22"/>
        </w:rPr>
      </w:pPr>
    </w:p>
    <w:p w14:paraId="1C48176B"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10.1.</w:t>
      </w:r>
      <w:r w:rsidRPr="008071EF">
        <w:rPr>
          <w:rFonts w:ascii="Arial" w:hAnsi="Arial" w:cs="Arial"/>
          <w:sz w:val="22"/>
          <w:szCs w:val="22"/>
        </w:rPr>
        <w:t xml:space="preserve"> Os serviços (visitas e exames) serão prestados no seguinte endereço: Av. Bernadete Santos Leite, 653, Centro, CEP: 79.720-000, </w:t>
      </w:r>
      <w:proofErr w:type="spellStart"/>
      <w:r w:rsidRPr="008071EF">
        <w:rPr>
          <w:rFonts w:ascii="Arial" w:hAnsi="Arial" w:cs="Arial"/>
          <w:sz w:val="22"/>
          <w:szCs w:val="22"/>
        </w:rPr>
        <w:t>Jateí</w:t>
      </w:r>
      <w:proofErr w:type="spellEnd"/>
      <w:r w:rsidRPr="008071EF">
        <w:rPr>
          <w:rFonts w:ascii="Arial" w:hAnsi="Arial" w:cs="Arial"/>
          <w:sz w:val="22"/>
          <w:szCs w:val="22"/>
        </w:rPr>
        <w:t>/MS, e os laudos entregues física e digitalmente.</w:t>
      </w:r>
    </w:p>
    <w:p w14:paraId="14B71627"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11.</w:t>
      </w:r>
      <w:r w:rsidRPr="008071EF">
        <w:rPr>
          <w:rFonts w:ascii="Arial" w:hAnsi="Arial" w:cs="Arial"/>
          <w:b/>
          <w:bCs/>
          <w:sz w:val="22"/>
          <w:szCs w:val="22"/>
        </w:rPr>
        <w:tab/>
        <w:t>MODELO DE GESTÃO DE CONTRATO</w:t>
      </w:r>
    </w:p>
    <w:p w14:paraId="4ED98513"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 xml:space="preserve">11.1. </w:t>
      </w:r>
      <w:r w:rsidRPr="008071EF">
        <w:rPr>
          <w:rFonts w:ascii="Arial" w:hAnsi="Arial" w:cs="Arial"/>
          <w:sz w:val="22"/>
          <w:szCs w:val="22"/>
        </w:rPr>
        <w:t>O contrato deverá ser executado fielmente pelas partes, de acordo com as cláusulas avençadas e as normas da Lei nº 14.133, de 2021, e cada parte responderá pelas consequências de sua inexecução total ou parcial.</w:t>
      </w:r>
    </w:p>
    <w:p w14:paraId="09D2F881"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11.2.</w:t>
      </w:r>
      <w:r w:rsidRPr="008071EF">
        <w:rPr>
          <w:rFonts w:ascii="Arial" w:hAnsi="Arial" w:cs="Arial"/>
          <w:sz w:val="22"/>
          <w:szCs w:val="22"/>
        </w:rPr>
        <w:t xml:space="preserve"> Em caso de impedimento, ordem de paralisação ou suspensão do contrato, o cronograma de execução será prorrogado automaticamente pelo tempo correspondente, anotadas tais circunstâncias mediante simples apostila.</w:t>
      </w:r>
    </w:p>
    <w:p w14:paraId="7D943517"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11.3.</w:t>
      </w:r>
      <w:r w:rsidRPr="008071EF">
        <w:rPr>
          <w:rFonts w:ascii="Arial" w:hAnsi="Arial" w:cs="Arial"/>
          <w:sz w:val="22"/>
          <w:szCs w:val="22"/>
        </w:rPr>
        <w:t xml:space="preserve"> As comunicações entre o órgão ou entidade e a contratada devem ser realizadas por escrito sempre que o ato exigir tal formalidade, admitindo-se o uso de mensagem eletrônica para esse fim.</w:t>
      </w:r>
    </w:p>
    <w:p w14:paraId="39C5B774"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11.4.</w:t>
      </w:r>
      <w:r w:rsidRPr="008071EF">
        <w:rPr>
          <w:rFonts w:ascii="Arial" w:hAnsi="Arial" w:cs="Arial"/>
          <w:sz w:val="22"/>
          <w:szCs w:val="22"/>
        </w:rPr>
        <w:t xml:space="preserve"> O órgão ou entidade poderá convocar representante da empresa para adoção de providências que devam ser cumpridas de imediato.</w:t>
      </w:r>
    </w:p>
    <w:p w14:paraId="711BBFF8"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12. FISCALIZAÇÃO</w:t>
      </w:r>
    </w:p>
    <w:p w14:paraId="50A07D56"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12.1</w:t>
      </w:r>
      <w:r w:rsidRPr="008071EF">
        <w:rPr>
          <w:rFonts w:ascii="Arial" w:hAnsi="Arial" w:cs="Arial"/>
          <w:sz w:val="22"/>
          <w:szCs w:val="22"/>
        </w:rPr>
        <w:t xml:space="preserve"> A execução do contrato deverá ser acompanhada e fiscalizada pelos fiscais do contrato, ou pelos respectivos substitutos.</w:t>
      </w:r>
    </w:p>
    <w:p w14:paraId="37F529FA"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12.2.</w:t>
      </w:r>
      <w:r w:rsidRPr="008071EF">
        <w:rPr>
          <w:rFonts w:ascii="Arial" w:hAnsi="Arial" w:cs="Arial"/>
          <w:sz w:val="22"/>
          <w:szCs w:val="22"/>
        </w:rPr>
        <w:t xml:space="preserve"> A fiscalização da execução do contrato será exercida por dois servidores da Câmara Municipal de </w:t>
      </w:r>
      <w:proofErr w:type="spellStart"/>
      <w:r w:rsidRPr="008071EF">
        <w:rPr>
          <w:rFonts w:ascii="Arial" w:hAnsi="Arial" w:cs="Arial"/>
          <w:sz w:val="22"/>
          <w:szCs w:val="22"/>
        </w:rPr>
        <w:t>Jateí</w:t>
      </w:r>
      <w:proofErr w:type="spellEnd"/>
      <w:r w:rsidRPr="008071EF">
        <w:rPr>
          <w:rFonts w:ascii="Arial" w:hAnsi="Arial" w:cs="Arial"/>
          <w:sz w:val="22"/>
          <w:szCs w:val="22"/>
        </w:rPr>
        <w:t>/MS designado como Fiscais de Contrato, através de Portaria nº 04/CMJ/2026, de 13 de janeiro de 2026, aos quais competirá dirimir as dúvidas que surgirem no curso da execução do contrato, e de tudo dará ciência.</w:t>
      </w:r>
    </w:p>
    <w:p w14:paraId="53583E93"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12.3.</w:t>
      </w:r>
      <w:r w:rsidRPr="008071EF">
        <w:rPr>
          <w:rFonts w:ascii="Arial" w:hAnsi="Arial" w:cs="Arial"/>
          <w:sz w:val="22"/>
          <w:szCs w:val="22"/>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119 e 120 da Lei nº 14.133/2021.</w:t>
      </w:r>
    </w:p>
    <w:p w14:paraId="7B6576AC"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lastRenderedPageBreak/>
        <w:t xml:space="preserve">12.4. </w:t>
      </w:r>
      <w:r w:rsidRPr="008071EF">
        <w:rPr>
          <w:rFonts w:ascii="Arial" w:hAnsi="Arial" w:cs="Arial"/>
          <w:sz w:val="22"/>
          <w:szCs w:val="22"/>
        </w:rPr>
        <w:t>O fiscal do contrato anotará em registro próprio todas as ocorrências relacionadas à execução do contrato, determinando o que for necessário para a regularização das faltas ou dos defeitos observados.</w:t>
      </w:r>
    </w:p>
    <w:p w14:paraId="7E86AC8D"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12.5.</w:t>
      </w:r>
      <w:r w:rsidRPr="008071EF">
        <w:rPr>
          <w:rFonts w:ascii="Arial" w:hAnsi="Arial" w:cs="Arial"/>
          <w:sz w:val="22"/>
          <w:szCs w:val="22"/>
        </w:rPr>
        <w:t xml:space="preserve"> O fiscal do contrato informará a seus superiores, em tempo hábil para a adoção das medidas convenientes, a situação que demandar decisão ou providência que ultrapasse sua competência.</w:t>
      </w:r>
    </w:p>
    <w:p w14:paraId="0F969809"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12.6.</w:t>
      </w:r>
      <w:r w:rsidRPr="008071EF">
        <w:rPr>
          <w:rFonts w:ascii="Arial" w:hAnsi="Arial" w:cs="Arial"/>
          <w:sz w:val="22"/>
          <w:szCs w:val="22"/>
        </w:rPr>
        <w:t xml:space="preserve"> O contratado será obrigado a reparar, corrigir, remover, reconstruir ou substituir, a suas expensas, no total ou em parte, o objeto do contrato em que se verificarem vícios, defeitos ou incorreções resultantes de sua execução ou de materiais nela empregados.</w:t>
      </w:r>
    </w:p>
    <w:p w14:paraId="1F5339A9"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12.7.</w:t>
      </w:r>
      <w:r w:rsidRPr="008071EF">
        <w:rPr>
          <w:rFonts w:ascii="Arial" w:hAnsi="Arial" w:cs="Arial"/>
          <w:sz w:val="22"/>
          <w:szCs w:val="22"/>
        </w:rPr>
        <w:t xml:space="preserve"> O contratado será responsável pelos danos causados diretamente à Administração ou a terceiros em razão da execução do contrato, e não excluirá nem reduzirá essa responsabilidade a fiscalização ou o acompanhamento pelo contratante.</w:t>
      </w:r>
    </w:p>
    <w:p w14:paraId="56D7B833"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12.8.</w:t>
      </w:r>
      <w:r w:rsidRPr="008071EF">
        <w:rPr>
          <w:rFonts w:ascii="Arial" w:hAnsi="Arial" w:cs="Arial"/>
          <w:sz w:val="22"/>
          <w:szCs w:val="22"/>
        </w:rPr>
        <w:t xml:space="preserve"> Somente o contratado será responsável pelos encargos trabalhistas, previdenciários, fiscais e comerciais resultantes da execução do contrato.</w:t>
      </w:r>
    </w:p>
    <w:p w14:paraId="2CC25206"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12.9.</w:t>
      </w:r>
      <w:r w:rsidRPr="008071EF">
        <w:rPr>
          <w:rFonts w:ascii="Arial" w:hAnsi="Arial" w:cs="Arial"/>
          <w:sz w:val="22"/>
          <w:szCs w:val="22"/>
        </w:rPr>
        <w:t xml:space="preserve"> A inadimplência do contratado em relação aos encargos trabalhistas, fiscais e comerciais não transferirá à Administração a responsabilidade pelo seu pagamento e não poderá onerar o objeto do contrato.</w:t>
      </w:r>
    </w:p>
    <w:p w14:paraId="35D16D52"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12.10.</w:t>
      </w:r>
      <w:r w:rsidRPr="008071EF">
        <w:rPr>
          <w:rFonts w:ascii="Arial" w:hAnsi="Arial" w:cs="Arial"/>
          <w:sz w:val="22"/>
          <w:szCs w:val="22"/>
        </w:rPr>
        <w:t xml:space="preserve"> As comunicações entre o órgão ou entidade e a contratada devem ser realizadas por escrito sempre que o ato exigir tal formalidade, admitindo-se, excepcionalmente, o uso de mensagem eletrônica para esse fim.</w:t>
      </w:r>
    </w:p>
    <w:p w14:paraId="3E5BC505"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12.11.</w:t>
      </w:r>
      <w:r w:rsidRPr="008071EF">
        <w:rPr>
          <w:rFonts w:ascii="Arial" w:hAnsi="Arial" w:cs="Arial"/>
          <w:sz w:val="22"/>
          <w:szCs w:val="22"/>
        </w:rPr>
        <w:t xml:space="preserve"> O órgão ou entidade poderá convocar representante da empresa para adoção de providências que devam ser cumpridas de imediato.</w:t>
      </w:r>
    </w:p>
    <w:p w14:paraId="61A22FAD"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12.12.</w:t>
      </w:r>
      <w:r w:rsidRPr="008071EF">
        <w:rPr>
          <w:rFonts w:ascii="Arial" w:hAnsi="Arial" w:cs="Arial"/>
          <w:sz w:val="22"/>
          <w:szCs w:val="22"/>
        </w:rPr>
        <w:t xml:space="preserve"> Após a assinatura do contrato ou instrumento equivalente, o órgão ou entidade convocará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260BD80A"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12.13.</w:t>
      </w:r>
      <w:r w:rsidRPr="008071EF">
        <w:rPr>
          <w:rFonts w:ascii="Arial" w:hAnsi="Arial" w:cs="Arial"/>
          <w:sz w:val="22"/>
          <w:szCs w:val="22"/>
        </w:rPr>
        <w:t xml:space="preserve"> Antes do pagamento da nota fiscal ou da fatura, serão exigidos a Certidão Negativa de Débito (CND) relativa a Créditos Tributários Federais e à Dívida Ativa da União, o Certificado de Regularidade do FGTS (CRF) e a Certidão Negativa de Débitos Trabalhistas (CNDT).</w:t>
      </w:r>
    </w:p>
    <w:p w14:paraId="2F6BC975"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13.</w:t>
      </w:r>
      <w:r w:rsidRPr="008071EF">
        <w:rPr>
          <w:rFonts w:ascii="Arial" w:hAnsi="Arial" w:cs="Arial"/>
          <w:b/>
          <w:bCs/>
          <w:sz w:val="22"/>
          <w:szCs w:val="22"/>
        </w:rPr>
        <w:tab/>
        <w:t>CRITÉRIOS DE MEDIÇÃO E DE PAGAMENTO</w:t>
      </w:r>
    </w:p>
    <w:p w14:paraId="551C4E77"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RECEBIMENTO</w:t>
      </w:r>
    </w:p>
    <w:p w14:paraId="39FB1794"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lastRenderedPageBreak/>
        <w:t>13.1.</w:t>
      </w:r>
      <w:r w:rsidRPr="008071EF">
        <w:rPr>
          <w:rFonts w:ascii="Arial" w:hAnsi="Arial" w:cs="Arial"/>
          <w:sz w:val="22"/>
          <w:szCs w:val="22"/>
        </w:rPr>
        <w:t xml:space="preserve"> Os serviços serão recebidos provisoriamente, de forma sumária, no ato da entrega, juntamente com a nota fiscal ou instrumento de cobrança equivalente, pelo (a) responsável pelo acompanhamento e fiscalização do contrato, para efeito de posterior verificação de sua conformidade com as especificações constantes neste Termo de Referência e na proposta.</w:t>
      </w:r>
    </w:p>
    <w:p w14:paraId="70C45544"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13.2.</w:t>
      </w:r>
      <w:r w:rsidRPr="008071EF">
        <w:rPr>
          <w:rFonts w:ascii="Arial" w:hAnsi="Arial" w:cs="Arial"/>
          <w:sz w:val="22"/>
          <w:szCs w:val="22"/>
        </w:rPr>
        <w:t xml:space="preserve"> Os serviços poderão ser rejeitados, no todo ou em parte, inclusive antes do recebimento provisório, quando em desacordo com as especificações constantes neste Termo de Referência e na proposta, devendo ser substituídos no prazo de 5 (cinco) dias, a contar da notificação da contratada, às suas custas, sem prejuízo da aplicação das penalidades.</w:t>
      </w:r>
    </w:p>
    <w:p w14:paraId="3707FD00"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13.3.</w:t>
      </w:r>
      <w:r w:rsidRPr="008071EF">
        <w:rPr>
          <w:rFonts w:ascii="Arial" w:hAnsi="Arial" w:cs="Arial"/>
          <w:sz w:val="22"/>
          <w:szCs w:val="22"/>
        </w:rPr>
        <w:t xml:space="preserve"> O recebimento definitivo ocorrerá no prazo de 2 (dois) dias úteis, a contar do recebimento da nota fiscal ou instrumento de cobrança equivalente pela Administração, após a verificação da qualidade e quantidade do serviço e consequente aceitação mediante termo detalhado.</w:t>
      </w:r>
    </w:p>
    <w:p w14:paraId="4881C709"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13.4.</w:t>
      </w:r>
      <w:r w:rsidRPr="008071EF">
        <w:rPr>
          <w:rFonts w:ascii="Arial" w:hAnsi="Arial" w:cs="Arial"/>
          <w:sz w:val="22"/>
          <w:szCs w:val="22"/>
        </w:rPr>
        <w:t xml:space="preserve"> Para as contratações decorrentes de despesas cujos valores não ultrapassem o limite de que trata o inciso II do art. 75 da Lei nº 14.133, de 2021, o prazo máximo para o recebimento definitivo será de até 2 (dois) dias úteis.</w:t>
      </w:r>
    </w:p>
    <w:p w14:paraId="35BD7C89"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13.5.</w:t>
      </w:r>
      <w:r w:rsidRPr="008071EF">
        <w:rPr>
          <w:rFonts w:ascii="Arial" w:hAnsi="Arial" w:cs="Arial"/>
          <w:sz w:val="22"/>
          <w:szCs w:val="22"/>
        </w:rPr>
        <w:t xml:space="preserve"> O prazo para recebimento definitivo poderá ser excepcionalmente prorrogado, de forma justificada, por igual período, quando houver necessidade de diligências para a aferição do atendimento das exigências contratuais.</w:t>
      </w:r>
    </w:p>
    <w:p w14:paraId="415F6C8F"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13.6.</w:t>
      </w:r>
      <w:r w:rsidRPr="008071EF">
        <w:rPr>
          <w:rFonts w:ascii="Arial" w:hAnsi="Arial" w:cs="Arial"/>
          <w:sz w:val="22"/>
          <w:szCs w:val="22"/>
        </w:rPr>
        <w:t xml:space="preserve"> No caso de controvérsia sobre a execução do objeto, quanto à dimensão, qualidade e quantidade, deverá ser observado o teor do art. 143 da Lei nº 14.133, de 2021, comunicando-se à empresa para emissão de Nota Fiscal no que </w:t>
      </w:r>
      <w:proofErr w:type="spellStart"/>
      <w:r w:rsidRPr="008071EF">
        <w:rPr>
          <w:rFonts w:ascii="Arial" w:hAnsi="Arial" w:cs="Arial"/>
          <w:sz w:val="22"/>
          <w:szCs w:val="22"/>
        </w:rPr>
        <w:t>pertine</w:t>
      </w:r>
      <w:proofErr w:type="spellEnd"/>
      <w:r w:rsidRPr="008071EF">
        <w:rPr>
          <w:rFonts w:ascii="Arial" w:hAnsi="Arial" w:cs="Arial"/>
          <w:sz w:val="22"/>
          <w:szCs w:val="22"/>
        </w:rPr>
        <w:t xml:space="preserve"> à parcela incontroversa da execução do objeto, para efeito de liquidação e pagamento.</w:t>
      </w:r>
    </w:p>
    <w:p w14:paraId="04D48D29"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13.7.</w:t>
      </w:r>
      <w:r w:rsidRPr="008071EF">
        <w:rPr>
          <w:rFonts w:ascii="Arial" w:hAnsi="Arial" w:cs="Arial"/>
          <w:sz w:val="22"/>
          <w:szCs w:val="22"/>
        </w:rPr>
        <w:t xml:space="preserve">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6937FDE3"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13.8.</w:t>
      </w:r>
      <w:r w:rsidRPr="008071EF">
        <w:rPr>
          <w:rFonts w:ascii="Arial" w:hAnsi="Arial" w:cs="Arial"/>
          <w:sz w:val="22"/>
          <w:szCs w:val="22"/>
        </w:rPr>
        <w:t xml:space="preserve"> O recebimento provisório ou definitivo não excluirá a responsabilidade civil pela solidez e pela segurança dos serviços nem a responsabilidade ético-profissional pela perfeita execução do contrato.</w:t>
      </w:r>
    </w:p>
    <w:p w14:paraId="2413DCCF"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14.</w:t>
      </w:r>
      <w:r w:rsidRPr="008071EF">
        <w:rPr>
          <w:rFonts w:ascii="Arial" w:hAnsi="Arial" w:cs="Arial"/>
          <w:b/>
          <w:bCs/>
          <w:sz w:val="22"/>
          <w:szCs w:val="22"/>
        </w:rPr>
        <w:tab/>
        <w:t>LIQUIDAÇÃO</w:t>
      </w:r>
    </w:p>
    <w:p w14:paraId="290AC7E5"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 xml:space="preserve">14.1. </w:t>
      </w:r>
      <w:r w:rsidRPr="008071EF">
        <w:rPr>
          <w:rFonts w:ascii="Arial" w:hAnsi="Arial" w:cs="Arial"/>
          <w:sz w:val="22"/>
          <w:szCs w:val="22"/>
        </w:rPr>
        <w:t>Recebida a Nota Fiscal ou documento de cobrança equivalente, correrá o prazo de dez dias úteis para fins de liquidação, na forma desta seção, prorrogáveis por igual período, nos termos do art. 7º, §3º da Instrução Normativa SEGES/ME nº 77/2022.</w:t>
      </w:r>
    </w:p>
    <w:p w14:paraId="1DA355BD"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lastRenderedPageBreak/>
        <w:t>14.2.</w:t>
      </w:r>
      <w:r w:rsidRPr="008071EF">
        <w:rPr>
          <w:rFonts w:ascii="Arial" w:hAnsi="Arial" w:cs="Arial"/>
          <w:sz w:val="22"/>
          <w:szCs w:val="22"/>
        </w:rPr>
        <w:tab/>
        <w:t>O prazo de que trata o item anterior será reduzido à metade, mantendo-se a possibilidade de prorrogação, no caso de contratações decorrentes de despesas cujos valores não ultrapassem o limite de que trata o inciso II do art. 75 da Lei nº 14.133, de 2021.</w:t>
      </w:r>
    </w:p>
    <w:p w14:paraId="1E1CFA52"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14.3.</w:t>
      </w:r>
      <w:r w:rsidRPr="008071EF">
        <w:rPr>
          <w:rFonts w:ascii="Arial" w:hAnsi="Arial" w:cs="Arial"/>
          <w:sz w:val="22"/>
          <w:szCs w:val="22"/>
        </w:rPr>
        <w:t xml:space="preserve"> Para fins de liquidação, o setor competente deverá verificar se a nota fiscal ou instrumento de cobrança equivalente apresentado expressa os elementos necessários e essenciais do documento, tais como: </w:t>
      </w:r>
    </w:p>
    <w:p w14:paraId="58BBDA47"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14.3.1.</w:t>
      </w:r>
      <w:r w:rsidRPr="008071EF">
        <w:rPr>
          <w:rFonts w:ascii="Arial" w:hAnsi="Arial" w:cs="Arial"/>
          <w:sz w:val="22"/>
          <w:szCs w:val="22"/>
        </w:rPr>
        <w:t xml:space="preserve"> O prazo de validade;</w:t>
      </w:r>
    </w:p>
    <w:p w14:paraId="39B1C25D"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14.3.2.</w:t>
      </w:r>
      <w:r w:rsidRPr="008071EF">
        <w:rPr>
          <w:rFonts w:ascii="Arial" w:hAnsi="Arial" w:cs="Arial"/>
          <w:sz w:val="22"/>
          <w:szCs w:val="22"/>
        </w:rPr>
        <w:t xml:space="preserve"> A data da emissão; </w:t>
      </w:r>
    </w:p>
    <w:p w14:paraId="737A4B30"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14.3.3</w:t>
      </w:r>
      <w:r w:rsidRPr="008071EF">
        <w:rPr>
          <w:rFonts w:ascii="Arial" w:hAnsi="Arial" w:cs="Arial"/>
          <w:sz w:val="22"/>
          <w:szCs w:val="22"/>
        </w:rPr>
        <w:t>. Os dados do contrato e do órgão contratante;</w:t>
      </w:r>
    </w:p>
    <w:p w14:paraId="35A375BC"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14.3.4.</w:t>
      </w:r>
      <w:r w:rsidRPr="008071EF">
        <w:rPr>
          <w:rFonts w:ascii="Arial" w:hAnsi="Arial" w:cs="Arial"/>
          <w:sz w:val="22"/>
          <w:szCs w:val="22"/>
        </w:rPr>
        <w:t xml:space="preserve"> O período respectivo de execução do contrato; </w:t>
      </w:r>
    </w:p>
    <w:p w14:paraId="5AE88C88"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14.3.5.</w:t>
      </w:r>
      <w:r w:rsidRPr="008071EF">
        <w:rPr>
          <w:rFonts w:ascii="Arial" w:hAnsi="Arial" w:cs="Arial"/>
          <w:sz w:val="22"/>
          <w:szCs w:val="22"/>
        </w:rPr>
        <w:t xml:space="preserve"> O valor a pagar; e </w:t>
      </w:r>
    </w:p>
    <w:p w14:paraId="26641214"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14.3.6.</w:t>
      </w:r>
      <w:r w:rsidRPr="008071EF">
        <w:rPr>
          <w:rFonts w:ascii="Arial" w:hAnsi="Arial" w:cs="Arial"/>
          <w:sz w:val="22"/>
          <w:szCs w:val="22"/>
        </w:rPr>
        <w:t xml:space="preserve"> Eventual destaque do valor de retenções tributárias cabíveis.</w:t>
      </w:r>
    </w:p>
    <w:p w14:paraId="6816467B"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14.4.</w:t>
      </w:r>
      <w:r w:rsidRPr="008071EF">
        <w:rPr>
          <w:rFonts w:ascii="Arial" w:hAnsi="Arial" w:cs="Arial"/>
          <w:sz w:val="22"/>
          <w:szCs w:val="22"/>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399AC5E2"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14.5.</w:t>
      </w:r>
      <w:r w:rsidRPr="008071EF">
        <w:rPr>
          <w:rFonts w:ascii="Arial" w:hAnsi="Arial" w:cs="Arial"/>
          <w:sz w:val="22"/>
          <w:szCs w:val="22"/>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art. 68 da Lei nº 14.133, de 2021. </w:t>
      </w:r>
    </w:p>
    <w:p w14:paraId="01A649D8"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14.6.</w:t>
      </w:r>
      <w:r w:rsidRPr="008071EF">
        <w:rPr>
          <w:rFonts w:ascii="Arial" w:hAnsi="Arial" w:cs="Arial"/>
          <w:sz w:val="22"/>
          <w:szCs w:val="22"/>
        </w:rPr>
        <w:t xml:space="preserve"> A Administração deverá realizar consulta ao SICAF para: </w:t>
      </w:r>
    </w:p>
    <w:p w14:paraId="636B95AB" w14:textId="77777777" w:rsidR="008071EF" w:rsidRPr="008071EF" w:rsidRDefault="008071EF" w:rsidP="008071EF">
      <w:pPr>
        <w:spacing w:line="360" w:lineRule="auto"/>
        <w:jc w:val="both"/>
        <w:rPr>
          <w:rFonts w:ascii="Arial" w:hAnsi="Arial" w:cs="Arial"/>
          <w:strike/>
          <w:sz w:val="22"/>
          <w:szCs w:val="22"/>
        </w:rPr>
      </w:pPr>
    </w:p>
    <w:p w14:paraId="3159B5C9"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t>a)</w:t>
      </w:r>
      <w:r w:rsidRPr="008071EF">
        <w:rPr>
          <w:rFonts w:ascii="Arial" w:hAnsi="Arial" w:cs="Arial"/>
          <w:sz w:val="22"/>
          <w:szCs w:val="22"/>
        </w:rPr>
        <w:t xml:space="preserve"> verificar a manutenção das condições de habilitação exigidas no edital (ou aviso de contratação direta); </w:t>
      </w:r>
    </w:p>
    <w:p w14:paraId="599FBE34"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t>b)</w:t>
      </w:r>
      <w:r w:rsidRPr="008071EF">
        <w:rPr>
          <w:rFonts w:ascii="Arial" w:hAnsi="Arial" w:cs="Arial"/>
          <w:sz w:val="22"/>
          <w:szCs w:val="22"/>
        </w:rPr>
        <w:t xml:space="preserve"> identificar possível razão que impeça a participação em licitação, no âmbito do órgão ou entidade, proibição de contratar com o Poder Público, bem como ocorrências impeditivas indiretas (INSTRUÇÃO NORMATIVA Nº 3, DE 26 DE ABRIL DE 2018).</w:t>
      </w:r>
    </w:p>
    <w:p w14:paraId="6050B717"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14.7</w:t>
      </w:r>
      <w:r w:rsidRPr="008071EF">
        <w:rPr>
          <w:rFonts w:ascii="Arial" w:hAnsi="Arial" w:cs="Arial"/>
          <w:sz w:val="22"/>
          <w:szCs w:val="22"/>
        </w:rPr>
        <w:t xml:space="preserve">. Constatando-se, junto ao SICAF (ou sistema equivalente), a situação de irregularidade do contratado, será providenciada sua notificação, por escrito, para que, no prazo de 5 (cinco) dias úteis, regularize sua situação ou, no mesmo prazo, apresente sua defesa. </w:t>
      </w:r>
    </w:p>
    <w:p w14:paraId="138CE445"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lastRenderedPageBreak/>
        <w:t>14.7.1.</w:t>
      </w:r>
      <w:r w:rsidRPr="008071EF">
        <w:rPr>
          <w:rFonts w:ascii="Arial" w:hAnsi="Arial" w:cs="Arial"/>
          <w:sz w:val="22"/>
          <w:szCs w:val="22"/>
        </w:rPr>
        <w:t xml:space="preserve"> O prazo poderá ser prorrogado uma vez, por igual período, a critério do contratante.</w:t>
      </w:r>
    </w:p>
    <w:p w14:paraId="1F1DE8A9"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14.8.</w:t>
      </w:r>
      <w:r w:rsidRPr="008071EF">
        <w:rPr>
          <w:rFonts w:ascii="Arial" w:hAnsi="Arial" w:cs="Arial"/>
          <w:sz w:val="22"/>
          <w:szCs w:val="22"/>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59735AB5"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14.9.</w:t>
      </w:r>
      <w:r w:rsidRPr="008071EF">
        <w:rPr>
          <w:rFonts w:ascii="Arial" w:hAnsi="Arial" w:cs="Arial"/>
          <w:sz w:val="22"/>
          <w:szCs w:val="22"/>
        </w:rPr>
        <w:t xml:space="preserve"> Persistindo a irregularidade, o contratante deverá adotar as medidas necessárias à rescisão contratual nos autos do processo administrativo correspondente, assegurada ao contratado a ampla defesa.</w:t>
      </w:r>
    </w:p>
    <w:p w14:paraId="396BBE40"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14.10.</w:t>
      </w:r>
      <w:r w:rsidRPr="008071EF">
        <w:rPr>
          <w:rFonts w:ascii="Arial" w:hAnsi="Arial" w:cs="Arial"/>
          <w:sz w:val="22"/>
          <w:szCs w:val="22"/>
        </w:rPr>
        <w:t xml:space="preserve"> Havendo a efetiva execução do objeto, os pagamentos serão realizados normalmente, até que se decida pela rescisão do contrato, caso o contratado não regularize sua situação junto ao SICAF.</w:t>
      </w:r>
    </w:p>
    <w:p w14:paraId="756E77AF"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15. DO PREÇO E DO REAJUSTE</w:t>
      </w:r>
    </w:p>
    <w:p w14:paraId="29F27DFF"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15.1.</w:t>
      </w:r>
      <w:r w:rsidRPr="008071EF">
        <w:rPr>
          <w:rFonts w:ascii="Arial" w:hAnsi="Arial" w:cs="Arial"/>
          <w:sz w:val="22"/>
          <w:szCs w:val="22"/>
        </w:rPr>
        <w:t xml:space="preserve"> Fica ressalvada a possibilidade de alteração dos preços caso ocorra o desequilíbrio econômico-financeiro do contrato, conforme disposto no Art. 124, alínea “d” da Lei nº Lei nº 14.133/2021.</w:t>
      </w:r>
    </w:p>
    <w:p w14:paraId="56D85835"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15.2.</w:t>
      </w:r>
      <w:r w:rsidRPr="008071EF">
        <w:rPr>
          <w:rFonts w:ascii="Arial" w:hAnsi="Arial" w:cs="Arial"/>
          <w:sz w:val="22"/>
          <w:szCs w:val="22"/>
        </w:rPr>
        <w:t xml:space="preserve"> No caso de solicitação do equilíbrio econômico-financeiro, a contratada deverá solicitar formalmente à Câmara Municipal de </w:t>
      </w:r>
      <w:proofErr w:type="spellStart"/>
      <w:r w:rsidRPr="008071EF">
        <w:rPr>
          <w:rFonts w:ascii="Arial" w:hAnsi="Arial" w:cs="Arial"/>
          <w:sz w:val="22"/>
          <w:szCs w:val="22"/>
        </w:rPr>
        <w:t>Jateí</w:t>
      </w:r>
      <w:proofErr w:type="spellEnd"/>
      <w:r w:rsidRPr="008071EF">
        <w:rPr>
          <w:rFonts w:ascii="Arial" w:hAnsi="Arial" w:cs="Arial"/>
          <w:sz w:val="22"/>
          <w:szCs w:val="22"/>
        </w:rPr>
        <w:t xml:space="preserve">/MS, devidamente acompanhada de documentos que comprovem a procedência do pedido, sendo que </w:t>
      </w:r>
      <w:proofErr w:type="gramStart"/>
      <w:r w:rsidRPr="008071EF">
        <w:rPr>
          <w:rFonts w:ascii="Arial" w:hAnsi="Arial" w:cs="Arial"/>
          <w:sz w:val="22"/>
          <w:szCs w:val="22"/>
        </w:rPr>
        <w:t>o mesmo</w:t>
      </w:r>
      <w:proofErr w:type="gramEnd"/>
      <w:r w:rsidRPr="008071EF">
        <w:rPr>
          <w:rFonts w:ascii="Arial" w:hAnsi="Arial" w:cs="Arial"/>
          <w:sz w:val="22"/>
          <w:szCs w:val="22"/>
        </w:rPr>
        <w:t xml:space="preserve"> será encaminhado à procuradoria jurídica da Câmara Municipal para o devido parecer.</w:t>
      </w:r>
    </w:p>
    <w:p w14:paraId="44BCC86A"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16.</w:t>
      </w:r>
      <w:r w:rsidRPr="008071EF">
        <w:rPr>
          <w:rFonts w:ascii="Arial" w:hAnsi="Arial" w:cs="Arial"/>
          <w:b/>
          <w:bCs/>
          <w:sz w:val="22"/>
          <w:szCs w:val="22"/>
        </w:rPr>
        <w:tab/>
        <w:t>CONDIÇÕES DE PAGAMENTO</w:t>
      </w:r>
    </w:p>
    <w:p w14:paraId="19615836"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 xml:space="preserve">16.1. </w:t>
      </w:r>
      <w:r w:rsidRPr="008071EF">
        <w:rPr>
          <w:rFonts w:ascii="Arial" w:hAnsi="Arial" w:cs="Arial"/>
          <w:sz w:val="22"/>
          <w:szCs w:val="22"/>
        </w:rPr>
        <w:t xml:space="preserve">O pagamento à Contratada será feito pelo setor Contábil da Câmara Municipal de </w:t>
      </w:r>
      <w:proofErr w:type="spellStart"/>
      <w:r w:rsidRPr="008071EF">
        <w:rPr>
          <w:rFonts w:ascii="Arial" w:hAnsi="Arial" w:cs="Arial"/>
          <w:sz w:val="22"/>
          <w:szCs w:val="22"/>
        </w:rPr>
        <w:t>Jateí</w:t>
      </w:r>
      <w:proofErr w:type="spellEnd"/>
      <w:r w:rsidRPr="008071EF">
        <w:rPr>
          <w:rFonts w:ascii="Arial" w:hAnsi="Arial" w:cs="Arial"/>
          <w:sz w:val="22"/>
          <w:szCs w:val="22"/>
        </w:rPr>
        <w:t>/MS em até 30 (trinta) dias do mês subsequente à prestação dos serviços, após o regular fornecimento dos serviços atestados pelos fiscais de contrato, comprovação dos serviços mediante a apresentação da Nota Fiscal e mediante a emissão de Ordem Bancária em conta corrente indicada pela contratada.</w:t>
      </w:r>
    </w:p>
    <w:p w14:paraId="4681D0F4"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16.2.</w:t>
      </w:r>
      <w:r w:rsidRPr="008071EF">
        <w:rPr>
          <w:rFonts w:ascii="Arial" w:hAnsi="Arial" w:cs="Arial"/>
          <w:sz w:val="22"/>
          <w:szCs w:val="22"/>
        </w:rPr>
        <w:t xml:space="preserve"> A Contratada deverá encaminhar junto a Nota Fiscal ou Fatura, documento em papel timbrado da empresa informando a Agência Bancária e o número da Conta a ser efetuado o pagamento.</w:t>
      </w:r>
    </w:p>
    <w:p w14:paraId="7D3A0976"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16.3.</w:t>
      </w:r>
      <w:r w:rsidRPr="008071EF">
        <w:rPr>
          <w:rFonts w:ascii="Arial" w:hAnsi="Arial" w:cs="Arial"/>
          <w:sz w:val="22"/>
          <w:szCs w:val="22"/>
        </w:rPr>
        <w:t xml:space="preserve"> Em caso de devolução da Nota Fiscal ou Fatura para correção, o prazo para o pagamento passará a fluir após a sua reapresentação.</w:t>
      </w:r>
    </w:p>
    <w:p w14:paraId="3689F87E"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16.4</w:t>
      </w:r>
      <w:r w:rsidRPr="008071EF">
        <w:rPr>
          <w:rFonts w:ascii="Arial" w:hAnsi="Arial" w:cs="Arial"/>
          <w:sz w:val="22"/>
          <w:szCs w:val="22"/>
        </w:rPr>
        <w:t>. A critério da Contratante poderão ser utilizados créditos da contratada para cobrir dívidas de responsabilidades para com ela, relativos a multas que lhe tenham sido aplicadas em decorrência do irregular execução contratual.</w:t>
      </w:r>
    </w:p>
    <w:p w14:paraId="660EC0BB"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lastRenderedPageBreak/>
        <w:t>16.5.</w:t>
      </w:r>
      <w:r w:rsidRPr="008071EF">
        <w:rPr>
          <w:rFonts w:ascii="Arial" w:hAnsi="Arial" w:cs="Arial"/>
          <w:sz w:val="22"/>
          <w:szCs w:val="22"/>
        </w:rPr>
        <w:t xml:space="preserve"> A nota fiscal/fatura deverá ser emitida pela própria Contratada, obrigatoriamente com o número de inscrição no CNPJ apresentado nos documentos de habilitação e das propostas de preços, bem como da Nota de Empenho, não se admitindo notas fiscais/faturas emitidas com outros CNPJ.</w:t>
      </w:r>
    </w:p>
    <w:p w14:paraId="5F04A04C"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16.6.</w:t>
      </w:r>
      <w:r w:rsidRPr="008071EF">
        <w:rPr>
          <w:rFonts w:ascii="Arial" w:hAnsi="Arial" w:cs="Arial"/>
          <w:sz w:val="22"/>
          <w:szCs w:val="22"/>
        </w:rPr>
        <w:t xml:space="preserve"> Nos casos de eventuais atrasos de pagamento, por culpa do Contratante, o valor devido será acrescido de encargos moratórios calculados desde a data final do período de adimplemento até a data do efetivo pagamento, o valor original deverá ser atualizado por índice utilizado pela administração pública, acrescido de 0,5% (meio por cento) de juros de mora por mês ou fração.</w:t>
      </w:r>
    </w:p>
    <w:p w14:paraId="4F865FB2"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16.7.</w:t>
      </w:r>
      <w:r w:rsidRPr="008071EF">
        <w:rPr>
          <w:rFonts w:ascii="Arial" w:hAnsi="Arial" w:cs="Arial"/>
          <w:sz w:val="22"/>
          <w:szCs w:val="22"/>
        </w:rPr>
        <w:t xml:space="preserve"> Em nenhuma hipótese haverá antecipação de pagamento.</w:t>
      </w:r>
    </w:p>
    <w:p w14:paraId="71121291"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17. FORMA E CRITÉRIOS DE SELEÇÃO DO FORNECEDOR E FORMA DE FORNECIMENTO</w:t>
      </w:r>
    </w:p>
    <w:p w14:paraId="5D5F3BE3"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FORMA DE SELEÇÃO E CRITÉRIO DE JULGAMENTO DA PROPOSTA</w:t>
      </w:r>
    </w:p>
    <w:p w14:paraId="29894D01"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b/>
          <w:bCs/>
          <w:sz w:val="22"/>
          <w:szCs w:val="22"/>
        </w:rPr>
        <w:t>17.1.</w:t>
      </w:r>
      <w:r w:rsidRPr="008071EF">
        <w:rPr>
          <w:rFonts w:ascii="Arial" w:hAnsi="Arial" w:cs="Arial"/>
          <w:sz w:val="22"/>
          <w:szCs w:val="22"/>
        </w:rPr>
        <w:t xml:space="preserve"> O fornecedor será selecionado por meio da realização de procedimento </w:t>
      </w:r>
      <w:proofErr w:type="gramStart"/>
      <w:r w:rsidRPr="008071EF">
        <w:rPr>
          <w:rFonts w:ascii="Arial" w:hAnsi="Arial" w:cs="Arial"/>
          <w:sz w:val="22"/>
          <w:szCs w:val="22"/>
        </w:rPr>
        <w:t xml:space="preserve">de </w:t>
      </w:r>
      <w:r w:rsidRPr="008071EF">
        <w:rPr>
          <w:rFonts w:ascii="Arial" w:hAnsi="Arial" w:cs="Arial"/>
          <w:b/>
          <w:bCs/>
          <w:sz w:val="22"/>
          <w:szCs w:val="22"/>
        </w:rPr>
        <w:t xml:space="preserve"> CONTRATAÇÃO</w:t>
      </w:r>
      <w:proofErr w:type="gramEnd"/>
      <w:r w:rsidRPr="008071EF">
        <w:rPr>
          <w:rFonts w:ascii="Arial" w:hAnsi="Arial" w:cs="Arial"/>
          <w:b/>
          <w:bCs/>
          <w:sz w:val="22"/>
          <w:szCs w:val="22"/>
        </w:rPr>
        <w:t xml:space="preserve"> DIRETA</w:t>
      </w:r>
      <w:r w:rsidRPr="008071EF">
        <w:rPr>
          <w:rFonts w:ascii="Arial" w:hAnsi="Arial" w:cs="Arial"/>
          <w:sz w:val="22"/>
          <w:szCs w:val="22"/>
        </w:rPr>
        <w:t xml:space="preserve">, na modalidade de </w:t>
      </w:r>
      <w:r w:rsidRPr="008071EF">
        <w:rPr>
          <w:rFonts w:ascii="Arial" w:hAnsi="Arial" w:cs="Arial"/>
          <w:b/>
          <w:bCs/>
          <w:sz w:val="22"/>
          <w:szCs w:val="22"/>
        </w:rPr>
        <w:t>DISPENSA DE LICITAÇÃO</w:t>
      </w:r>
      <w:r w:rsidRPr="008071EF">
        <w:rPr>
          <w:rFonts w:ascii="Arial" w:hAnsi="Arial" w:cs="Arial"/>
          <w:sz w:val="22"/>
          <w:szCs w:val="22"/>
        </w:rPr>
        <w:t>, observando-se os preceitos de direito público e, em especial, as disposições da Lei Federal nº 14.133, de 1° de abril de 2021 e demais normas aplicáveis à espécie.</w:t>
      </w:r>
    </w:p>
    <w:p w14:paraId="135BFB87"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18. EXIGÊNCIAS DE HABILITAÇÃO</w:t>
      </w:r>
    </w:p>
    <w:p w14:paraId="4ACD2D8E"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18.1.</w:t>
      </w:r>
      <w:r w:rsidRPr="008071EF">
        <w:rPr>
          <w:rFonts w:ascii="Arial" w:hAnsi="Arial" w:cs="Arial"/>
          <w:sz w:val="22"/>
          <w:szCs w:val="22"/>
        </w:rPr>
        <w:t xml:space="preserve"> Os documentos necessários à habilitação no certame são os seguintes:</w:t>
      </w:r>
    </w:p>
    <w:p w14:paraId="3C596D50"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DOCUMENTOS RELATIVOS À HABILITAÇÃO JURÍDICA:</w:t>
      </w:r>
    </w:p>
    <w:p w14:paraId="4DC36FE7" w14:textId="77777777" w:rsidR="008071EF" w:rsidRPr="008071EF" w:rsidRDefault="008071EF" w:rsidP="008071EF">
      <w:pPr>
        <w:spacing w:line="360" w:lineRule="auto"/>
        <w:jc w:val="both"/>
        <w:rPr>
          <w:rFonts w:ascii="Arial" w:hAnsi="Arial" w:cs="Arial"/>
          <w:sz w:val="22"/>
          <w:szCs w:val="22"/>
          <w:u w:val="single"/>
        </w:rPr>
      </w:pPr>
    </w:p>
    <w:p w14:paraId="5DA8C297" w14:textId="77777777" w:rsidR="008071EF" w:rsidRPr="008071EF" w:rsidRDefault="008071EF" w:rsidP="008071EF">
      <w:pPr>
        <w:pStyle w:val="PargrafodaLista"/>
        <w:numPr>
          <w:ilvl w:val="0"/>
          <w:numId w:val="4"/>
        </w:numPr>
        <w:spacing w:line="360" w:lineRule="auto"/>
        <w:ind w:left="1134" w:firstLine="0"/>
        <w:jc w:val="both"/>
        <w:rPr>
          <w:rFonts w:ascii="Arial" w:hAnsi="Arial" w:cs="Arial"/>
          <w:sz w:val="22"/>
          <w:szCs w:val="22"/>
        </w:rPr>
      </w:pPr>
      <w:r w:rsidRPr="008071EF">
        <w:rPr>
          <w:rFonts w:ascii="Arial" w:hAnsi="Arial" w:cs="Arial"/>
          <w:sz w:val="22"/>
          <w:szCs w:val="22"/>
        </w:rPr>
        <w:t>cópia da cédula de identidade do proprietário da empresa licitante, no caso de empresa individual;</w:t>
      </w:r>
    </w:p>
    <w:p w14:paraId="2E3DF43F" w14:textId="77777777" w:rsidR="008071EF" w:rsidRPr="008071EF" w:rsidRDefault="008071EF" w:rsidP="008071EF">
      <w:pPr>
        <w:pStyle w:val="PargrafodaLista"/>
        <w:numPr>
          <w:ilvl w:val="0"/>
          <w:numId w:val="4"/>
        </w:numPr>
        <w:spacing w:line="360" w:lineRule="auto"/>
        <w:ind w:left="1134" w:firstLine="0"/>
        <w:jc w:val="both"/>
        <w:rPr>
          <w:rFonts w:ascii="Arial" w:hAnsi="Arial" w:cs="Arial"/>
          <w:sz w:val="22"/>
          <w:szCs w:val="22"/>
        </w:rPr>
      </w:pPr>
      <w:r w:rsidRPr="008071EF">
        <w:rPr>
          <w:rFonts w:ascii="Arial" w:hAnsi="Arial" w:cs="Arial"/>
          <w:sz w:val="22"/>
          <w:szCs w:val="22"/>
        </w:rPr>
        <w:t>Registro comercial (Certidão simplificada da junta comercial do estado ou sede do licitante, ou, Certificado da Condição de Microempreendedor Individual, no caso de empresa individual;</w:t>
      </w:r>
    </w:p>
    <w:p w14:paraId="19CFE31D" w14:textId="77777777" w:rsidR="008071EF" w:rsidRPr="008071EF" w:rsidRDefault="008071EF" w:rsidP="008071EF">
      <w:pPr>
        <w:pStyle w:val="PargrafodaLista"/>
        <w:numPr>
          <w:ilvl w:val="0"/>
          <w:numId w:val="4"/>
        </w:numPr>
        <w:spacing w:line="360" w:lineRule="auto"/>
        <w:ind w:left="1134" w:firstLine="0"/>
        <w:jc w:val="both"/>
        <w:rPr>
          <w:rFonts w:ascii="Arial" w:hAnsi="Arial" w:cs="Arial"/>
          <w:sz w:val="22"/>
          <w:szCs w:val="22"/>
        </w:rPr>
      </w:pPr>
      <w:r w:rsidRPr="008071EF">
        <w:rPr>
          <w:rFonts w:ascii="Arial" w:hAnsi="Arial" w:cs="Arial"/>
          <w:sz w:val="22"/>
          <w:szCs w:val="22"/>
        </w:rPr>
        <w:t>ato constitutivo, estatuto ou contrato social, devidamente registrado, em se tratando de sociedades comerciais, e, no caso de sociedades por ações, acompanhado de documentos de eleição de seus administradores (Contrato Social com todas as alterações Contratuais ou Contrato social consolidado); ou, em se tratando de Microempreendedor Individual (MEI), Certificado da Condição de Microempreendedor Individual;</w:t>
      </w:r>
    </w:p>
    <w:p w14:paraId="57489B49" w14:textId="77777777" w:rsidR="008071EF" w:rsidRPr="008071EF" w:rsidRDefault="008071EF" w:rsidP="008071EF">
      <w:pPr>
        <w:pStyle w:val="PargrafodaLista"/>
        <w:numPr>
          <w:ilvl w:val="0"/>
          <w:numId w:val="4"/>
        </w:numPr>
        <w:spacing w:line="360" w:lineRule="auto"/>
        <w:ind w:left="1134" w:firstLine="0"/>
        <w:jc w:val="both"/>
        <w:rPr>
          <w:rFonts w:ascii="Arial" w:hAnsi="Arial" w:cs="Arial"/>
          <w:sz w:val="22"/>
          <w:szCs w:val="22"/>
        </w:rPr>
      </w:pPr>
      <w:r w:rsidRPr="008071EF">
        <w:rPr>
          <w:rFonts w:ascii="Arial" w:hAnsi="Arial" w:cs="Arial"/>
          <w:sz w:val="22"/>
          <w:szCs w:val="22"/>
        </w:rPr>
        <w:t xml:space="preserve">inscrição do ato constitutivo, no caso de sociedades civis, acompanhada de prova de diretoria em exercício; </w:t>
      </w:r>
    </w:p>
    <w:p w14:paraId="177A31DD"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lastRenderedPageBreak/>
        <w:t>e)</w:t>
      </w:r>
      <w:r w:rsidRPr="008071EF">
        <w:rPr>
          <w:rFonts w:ascii="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5D7A5CE"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DOCUMENTOS RELATIVOS À REGULARIDADE FISCAL:</w:t>
      </w:r>
    </w:p>
    <w:p w14:paraId="7D00A45A" w14:textId="77777777" w:rsidR="008071EF" w:rsidRPr="008071EF" w:rsidRDefault="008071EF" w:rsidP="008071EF">
      <w:pPr>
        <w:spacing w:line="360" w:lineRule="auto"/>
        <w:jc w:val="both"/>
        <w:rPr>
          <w:rFonts w:ascii="Arial" w:hAnsi="Arial" w:cs="Arial"/>
          <w:sz w:val="22"/>
          <w:szCs w:val="22"/>
          <w:u w:val="single"/>
        </w:rPr>
      </w:pPr>
    </w:p>
    <w:p w14:paraId="1CAE0CB4" w14:textId="77777777" w:rsidR="008071EF" w:rsidRPr="008071EF" w:rsidRDefault="008071EF" w:rsidP="008071EF">
      <w:pPr>
        <w:pStyle w:val="PargrafodaLista"/>
        <w:numPr>
          <w:ilvl w:val="0"/>
          <w:numId w:val="5"/>
        </w:numPr>
        <w:spacing w:line="360" w:lineRule="auto"/>
        <w:ind w:left="1134" w:firstLine="0"/>
        <w:jc w:val="both"/>
        <w:rPr>
          <w:rFonts w:ascii="Arial" w:hAnsi="Arial" w:cs="Arial"/>
          <w:sz w:val="22"/>
          <w:szCs w:val="22"/>
        </w:rPr>
      </w:pPr>
      <w:r w:rsidRPr="008071EF">
        <w:rPr>
          <w:rFonts w:ascii="Arial" w:hAnsi="Arial" w:cs="Arial"/>
          <w:sz w:val="22"/>
          <w:szCs w:val="22"/>
        </w:rPr>
        <w:t>prova de inscrição no Cadastro Nacional de Pessoas Jurídicas (CNPJ);</w:t>
      </w:r>
    </w:p>
    <w:p w14:paraId="5C2A208B" w14:textId="77777777" w:rsidR="008071EF" w:rsidRPr="008071EF" w:rsidRDefault="008071EF" w:rsidP="008071EF">
      <w:pPr>
        <w:pStyle w:val="PargrafodaLista"/>
        <w:numPr>
          <w:ilvl w:val="0"/>
          <w:numId w:val="5"/>
        </w:numPr>
        <w:spacing w:line="360" w:lineRule="auto"/>
        <w:ind w:left="1134" w:firstLine="0"/>
        <w:jc w:val="both"/>
        <w:rPr>
          <w:rFonts w:ascii="Arial" w:hAnsi="Arial" w:cs="Arial"/>
          <w:sz w:val="22"/>
          <w:szCs w:val="22"/>
        </w:rPr>
      </w:pPr>
      <w:r w:rsidRPr="008071EF">
        <w:rPr>
          <w:rFonts w:ascii="Arial" w:hAnsi="Arial" w:cs="Arial"/>
          <w:sz w:val="22"/>
          <w:szCs w:val="22"/>
        </w:rPr>
        <w:t>prova de inscrição no cadastro de contribuintes estadual ou municipal, se houver, relativo ao domicílio ou sede do licitante, pertinente ao seu ramo de atividade e compatível com o objeto contratual.</w:t>
      </w:r>
    </w:p>
    <w:p w14:paraId="572F5574" w14:textId="77777777" w:rsidR="008071EF" w:rsidRPr="008071EF" w:rsidRDefault="008071EF" w:rsidP="008071EF">
      <w:pPr>
        <w:pStyle w:val="PargrafodaLista"/>
        <w:numPr>
          <w:ilvl w:val="0"/>
          <w:numId w:val="5"/>
        </w:numPr>
        <w:spacing w:line="360" w:lineRule="auto"/>
        <w:ind w:left="1134" w:firstLine="0"/>
        <w:jc w:val="both"/>
        <w:rPr>
          <w:rFonts w:ascii="Arial" w:hAnsi="Arial" w:cs="Arial"/>
          <w:sz w:val="22"/>
          <w:szCs w:val="22"/>
        </w:rPr>
      </w:pPr>
      <w:r w:rsidRPr="008071EF">
        <w:rPr>
          <w:rFonts w:ascii="Arial" w:hAnsi="Arial" w:cs="Arial"/>
          <w:sz w:val="22"/>
          <w:szCs w:val="22"/>
        </w:rPr>
        <w:t>prova de regularidade para com a Fazenda Federal, consistente na Certidão Conjunta Negativa, ou Conjunta Positiva com Efeito de Negativa de Débitos relativos a tributos federais e à Dívida Ativa da União e Previdenciária.</w:t>
      </w:r>
    </w:p>
    <w:p w14:paraId="4DEE1EA1" w14:textId="77777777" w:rsidR="008071EF" w:rsidRPr="008071EF" w:rsidRDefault="008071EF" w:rsidP="008071EF">
      <w:pPr>
        <w:pStyle w:val="PargrafodaLista"/>
        <w:numPr>
          <w:ilvl w:val="0"/>
          <w:numId w:val="5"/>
        </w:numPr>
        <w:spacing w:line="360" w:lineRule="auto"/>
        <w:ind w:left="1134" w:firstLine="0"/>
        <w:jc w:val="both"/>
        <w:rPr>
          <w:rFonts w:ascii="Arial" w:hAnsi="Arial" w:cs="Arial"/>
          <w:sz w:val="22"/>
          <w:szCs w:val="22"/>
        </w:rPr>
      </w:pPr>
      <w:r w:rsidRPr="008071EF">
        <w:rPr>
          <w:rFonts w:ascii="Arial" w:hAnsi="Arial" w:cs="Arial"/>
          <w:sz w:val="22"/>
          <w:szCs w:val="22"/>
        </w:rPr>
        <w:t xml:space="preserve">prova de regularidade para com a Fazenda Estadual (Certidão de Tributos Estaduais) emitido pelo órgão competente, do </w:t>
      </w:r>
      <w:proofErr w:type="gramStart"/>
      <w:r w:rsidRPr="008071EF">
        <w:rPr>
          <w:rFonts w:ascii="Arial" w:hAnsi="Arial" w:cs="Arial"/>
          <w:sz w:val="22"/>
          <w:szCs w:val="22"/>
        </w:rPr>
        <w:t>domicilio</w:t>
      </w:r>
      <w:proofErr w:type="gramEnd"/>
      <w:r w:rsidRPr="008071EF">
        <w:rPr>
          <w:rFonts w:ascii="Arial" w:hAnsi="Arial" w:cs="Arial"/>
          <w:sz w:val="22"/>
          <w:szCs w:val="22"/>
        </w:rPr>
        <w:t xml:space="preserve"> ou sede da licitante, ou outra equivalente, na forma da lei.</w:t>
      </w:r>
    </w:p>
    <w:p w14:paraId="4319D803" w14:textId="77777777" w:rsidR="008071EF" w:rsidRPr="008071EF" w:rsidRDefault="008071EF" w:rsidP="008071EF">
      <w:pPr>
        <w:pStyle w:val="PargrafodaLista"/>
        <w:numPr>
          <w:ilvl w:val="0"/>
          <w:numId w:val="5"/>
        </w:numPr>
        <w:spacing w:line="360" w:lineRule="auto"/>
        <w:ind w:left="1134" w:firstLine="0"/>
        <w:jc w:val="both"/>
        <w:rPr>
          <w:rFonts w:ascii="Arial" w:hAnsi="Arial" w:cs="Arial"/>
          <w:sz w:val="22"/>
          <w:szCs w:val="22"/>
        </w:rPr>
      </w:pPr>
      <w:r w:rsidRPr="008071EF">
        <w:rPr>
          <w:rFonts w:ascii="Arial" w:hAnsi="Arial" w:cs="Arial"/>
          <w:sz w:val="22"/>
          <w:szCs w:val="22"/>
        </w:rPr>
        <w:t>prova de regularidade para com a Fazenda Municipal, do domicílio ou sede da licitante, ou outra equivalente, na forma da lei.</w:t>
      </w:r>
    </w:p>
    <w:p w14:paraId="5180B68B"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t>f)</w:t>
      </w:r>
      <w:r w:rsidRPr="008071EF">
        <w:rPr>
          <w:rFonts w:ascii="Arial" w:hAnsi="Arial" w:cs="Arial"/>
          <w:sz w:val="22"/>
          <w:szCs w:val="22"/>
        </w:rPr>
        <w:t xml:space="preserve"> prova de regularidade relativa ao Fundo de Garantia por Tempo de Serviço - FGTS, por meio do Certificado de Regularidade do FGTS – CRF.</w:t>
      </w:r>
    </w:p>
    <w:p w14:paraId="51E7C8F6"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DOCUMENTOS RELATIVO À REGULARIDADE TRABALHISTA:</w:t>
      </w:r>
    </w:p>
    <w:p w14:paraId="441576BC" w14:textId="77777777" w:rsidR="008071EF" w:rsidRPr="008071EF" w:rsidRDefault="008071EF" w:rsidP="008071EF">
      <w:pPr>
        <w:spacing w:line="360" w:lineRule="auto"/>
        <w:jc w:val="both"/>
        <w:rPr>
          <w:rFonts w:ascii="Arial" w:hAnsi="Arial" w:cs="Arial"/>
          <w:sz w:val="22"/>
          <w:szCs w:val="22"/>
          <w:u w:val="single"/>
        </w:rPr>
      </w:pPr>
    </w:p>
    <w:p w14:paraId="0678DD52" w14:textId="77777777" w:rsidR="008071EF" w:rsidRPr="008071EF" w:rsidRDefault="008071EF" w:rsidP="008071EF">
      <w:pPr>
        <w:tabs>
          <w:tab w:val="left" w:pos="993"/>
        </w:tabs>
        <w:spacing w:line="360" w:lineRule="auto"/>
        <w:ind w:left="1134"/>
        <w:jc w:val="both"/>
        <w:rPr>
          <w:rFonts w:ascii="Arial" w:hAnsi="Arial" w:cs="Arial"/>
          <w:sz w:val="22"/>
          <w:szCs w:val="22"/>
        </w:rPr>
      </w:pPr>
      <w:r w:rsidRPr="008071EF">
        <w:rPr>
          <w:rFonts w:ascii="Arial" w:hAnsi="Arial" w:cs="Arial"/>
          <w:b/>
          <w:bCs/>
          <w:sz w:val="22"/>
          <w:szCs w:val="22"/>
        </w:rPr>
        <w:t>a)</w:t>
      </w:r>
      <w:r w:rsidRPr="008071EF">
        <w:rPr>
          <w:rFonts w:ascii="Arial" w:hAnsi="Arial" w:cs="Arial"/>
          <w:sz w:val="22"/>
          <w:szCs w:val="22"/>
        </w:rPr>
        <w:t xml:space="preserve"> prova de inexistência de débitos inadimplidos perante a Justiça do Trabalho, mediante a apresentação de certidão negativa, nos termos do Título VII-A da Consolidação das Leis do Trabalho, aprovada pelo Decreto-Lei no 5.452, de 1o de maio de 1943.</w:t>
      </w:r>
    </w:p>
    <w:p w14:paraId="65CF5027"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DOCUMENTO RELATIVO À QUALIFICAÇÃO ECONÔMICO-FINANCEIRA:</w:t>
      </w:r>
    </w:p>
    <w:p w14:paraId="5D42DF4D" w14:textId="77777777" w:rsidR="008071EF" w:rsidRPr="008071EF" w:rsidRDefault="008071EF" w:rsidP="008071EF">
      <w:pPr>
        <w:pStyle w:val="PargrafodaLista"/>
        <w:numPr>
          <w:ilvl w:val="0"/>
          <w:numId w:val="7"/>
        </w:numPr>
        <w:tabs>
          <w:tab w:val="left" w:pos="993"/>
        </w:tabs>
        <w:suppressAutoHyphens/>
        <w:spacing w:line="360" w:lineRule="auto"/>
        <w:jc w:val="both"/>
        <w:rPr>
          <w:rFonts w:ascii="Arial" w:hAnsi="Arial" w:cs="Arial"/>
          <w:sz w:val="22"/>
          <w:szCs w:val="22"/>
        </w:rPr>
      </w:pPr>
      <w:r w:rsidRPr="008071EF">
        <w:rPr>
          <w:rFonts w:ascii="Arial" w:hAnsi="Arial" w:cs="Arial"/>
          <w:sz w:val="22"/>
          <w:szCs w:val="22"/>
        </w:rPr>
        <w:t xml:space="preserve">certidão negativa de falência </w:t>
      </w:r>
      <w:proofErr w:type="gramStart"/>
      <w:r w:rsidRPr="008071EF">
        <w:rPr>
          <w:rFonts w:ascii="Arial" w:hAnsi="Arial" w:cs="Arial"/>
          <w:sz w:val="22"/>
          <w:szCs w:val="22"/>
        </w:rPr>
        <w:t>ou  recuperação</w:t>
      </w:r>
      <w:proofErr w:type="gramEnd"/>
      <w:r w:rsidRPr="008071EF">
        <w:rPr>
          <w:rFonts w:ascii="Arial" w:hAnsi="Arial" w:cs="Arial"/>
          <w:sz w:val="22"/>
          <w:szCs w:val="22"/>
        </w:rPr>
        <w:t xml:space="preserve"> judicial expedida pelo distribuidor (Estadual) da comarca da sede da pessoa jurídica.</w:t>
      </w:r>
    </w:p>
    <w:p w14:paraId="697D85D4"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DOCUMENTOS RELATIVOS À QUALIFICAÇÃO TÉCNICA:</w:t>
      </w:r>
    </w:p>
    <w:p w14:paraId="0F8415B2" w14:textId="77777777" w:rsidR="008071EF" w:rsidRPr="008071EF" w:rsidRDefault="008071EF" w:rsidP="008071EF">
      <w:pPr>
        <w:tabs>
          <w:tab w:val="left" w:pos="993"/>
          <w:tab w:val="left" w:pos="8364"/>
        </w:tabs>
        <w:spacing w:before="120" w:after="120" w:line="360" w:lineRule="auto"/>
        <w:ind w:left="1134"/>
        <w:jc w:val="both"/>
        <w:rPr>
          <w:rFonts w:ascii="Arial" w:hAnsi="Arial" w:cs="Arial"/>
          <w:sz w:val="22"/>
          <w:szCs w:val="22"/>
        </w:rPr>
      </w:pPr>
      <w:r w:rsidRPr="008071EF">
        <w:rPr>
          <w:rFonts w:ascii="Arial" w:hAnsi="Arial" w:cs="Arial"/>
          <w:b/>
          <w:bCs/>
          <w:sz w:val="22"/>
          <w:szCs w:val="22"/>
        </w:rPr>
        <w:t>a)</w:t>
      </w:r>
      <w:r w:rsidRPr="008071EF">
        <w:rPr>
          <w:rFonts w:ascii="Arial" w:hAnsi="Arial" w:cs="Arial"/>
          <w:sz w:val="22"/>
          <w:szCs w:val="22"/>
        </w:rPr>
        <w:t xml:space="preserve"> apresentar, no mínimo, 01 (um) atestado de capacidade técnica em nome da licitante, pessoa jurídica, e fornecido por pessoa jurídica de direito público ou privado, que comprove aptidão da licitante para desempenho de atividade </w:t>
      </w:r>
      <w:r w:rsidRPr="008071EF">
        <w:rPr>
          <w:rFonts w:ascii="Arial" w:hAnsi="Arial" w:cs="Arial"/>
          <w:sz w:val="22"/>
          <w:szCs w:val="22"/>
        </w:rPr>
        <w:lastRenderedPageBreak/>
        <w:t>pertinente e compatível em características, quantidades e prazos com o objeto da licitação.</w:t>
      </w:r>
    </w:p>
    <w:p w14:paraId="594114EB"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t>b)</w:t>
      </w:r>
      <w:r w:rsidRPr="008071EF">
        <w:rPr>
          <w:rFonts w:ascii="Arial" w:hAnsi="Arial" w:cs="Arial"/>
          <w:sz w:val="22"/>
          <w:szCs w:val="22"/>
        </w:rPr>
        <w:t xml:space="preserve"> atestado (s) de Capacidade Técnica da licitante, emitido (s) por entidade da Administração Federal, Estadual ou Municipal, direta ou indireta e/ou empresa privada que comprove, de maneira satisfatória, a aptidão para o desempenho de atividades pertinentes ao objeto licitado.</w:t>
      </w:r>
    </w:p>
    <w:p w14:paraId="30CC719C"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t>c)</w:t>
      </w:r>
      <w:r w:rsidRPr="008071EF">
        <w:rPr>
          <w:rFonts w:ascii="Arial" w:hAnsi="Arial" w:cs="Arial"/>
          <w:sz w:val="22"/>
          <w:szCs w:val="22"/>
        </w:rPr>
        <w:t xml:space="preserve"> no caso de atestados emitidos por empresa da iniciativa privada, não serão considerados aqueles emitidos por empresas pertencentes ao mesmo grupo empresarial da empresa proponente.</w:t>
      </w:r>
    </w:p>
    <w:p w14:paraId="2E2F3947"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t>d)</w:t>
      </w:r>
      <w:r w:rsidRPr="008071EF">
        <w:rPr>
          <w:rFonts w:ascii="Arial" w:hAnsi="Arial" w:cs="Arial"/>
          <w:sz w:val="22"/>
          <w:szCs w:val="22"/>
        </w:rPr>
        <w:t xml:space="preserve"> serão consideradas como pertencentes ao mesmo grupo empresarial da empresa proponente, empresas controladas ou controladoras da empresa proponente ou que tenham pelo menos uma mesma pessoa física ou jurídica que seja sócio da empresa proponente.</w:t>
      </w:r>
    </w:p>
    <w:p w14:paraId="64B516D5" w14:textId="77777777" w:rsidR="008071EF" w:rsidRPr="008071EF" w:rsidRDefault="008071EF" w:rsidP="008071EF">
      <w:pPr>
        <w:spacing w:line="360" w:lineRule="auto"/>
        <w:jc w:val="both"/>
        <w:rPr>
          <w:rFonts w:ascii="Arial" w:hAnsi="Arial" w:cs="Arial"/>
          <w:sz w:val="22"/>
          <w:szCs w:val="22"/>
          <w:u w:val="single"/>
        </w:rPr>
      </w:pPr>
      <w:r w:rsidRPr="008071EF">
        <w:rPr>
          <w:rFonts w:ascii="Arial" w:hAnsi="Arial" w:cs="Arial"/>
          <w:sz w:val="22"/>
          <w:szCs w:val="22"/>
          <w:u w:val="single"/>
        </w:rPr>
        <w:t>DECLARAÇÕES</w:t>
      </w:r>
    </w:p>
    <w:p w14:paraId="1239D282" w14:textId="77777777" w:rsidR="008071EF" w:rsidRPr="008071EF" w:rsidRDefault="008071EF" w:rsidP="008071EF">
      <w:pPr>
        <w:pStyle w:val="PargrafodaLista"/>
        <w:numPr>
          <w:ilvl w:val="0"/>
          <w:numId w:val="8"/>
        </w:numPr>
        <w:spacing w:line="360" w:lineRule="auto"/>
        <w:jc w:val="both"/>
        <w:rPr>
          <w:rFonts w:ascii="Arial" w:hAnsi="Arial" w:cs="Arial"/>
          <w:sz w:val="22"/>
          <w:szCs w:val="22"/>
        </w:rPr>
      </w:pPr>
      <w:r w:rsidRPr="008071EF">
        <w:rPr>
          <w:rFonts w:ascii="Arial" w:hAnsi="Arial" w:cs="Arial"/>
          <w:sz w:val="22"/>
          <w:szCs w:val="22"/>
        </w:rPr>
        <w:t>Declaração de que cumpre a proibição prevista no art.7º da CF – ou seja, de que não utiliza trabalho de menor de dezoito anos em atividades noturnas, perigosas ou insalubres, e de trabalho de menor de quatorze anos, salvo na condição de aprendiz (anexo VIII).</w:t>
      </w:r>
    </w:p>
    <w:p w14:paraId="4F4D72A2" w14:textId="77777777" w:rsidR="008071EF" w:rsidRPr="008071EF" w:rsidRDefault="008071EF" w:rsidP="008071EF">
      <w:pPr>
        <w:spacing w:line="360" w:lineRule="auto"/>
        <w:ind w:left="1134"/>
        <w:jc w:val="both"/>
        <w:rPr>
          <w:rFonts w:ascii="Arial" w:hAnsi="Arial" w:cs="Arial"/>
          <w:sz w:val="22"/>
          <w:szCs w:val="22"/>
        </w:rPr>
      </w:pPr>
      <w:r w:rsidRPr="008071EF">
        <w:rPr>
          <w:rFonts w:ascii="Arial" w:hAnsi="Arial" w:cs="Arial"/>
          <w:b/>
          <w:bCs/>
          <w:sz w:val="22"/>
          <w:szCs w:val="22"/>
        </w:rPr>
        <w:t>b)</w:t>
      </w:r>
      <w:r w:rsidRPr="008071EF">
        <w:rPr>
          <w:rFonts w:ascii="Arial" w:hAnsi="Arial" w:cs="Arial"/>
          <w:sz w:val="22"/>
          <w:szCs w:val="22"/>
        </w:rPr>
        <w:t xml:space="preserve"> Declaração de inexistência de fato superveniente impeditivo da habilitação (anexo IV) e de idoneidade (anexo III), assinada por representante com poderes para agir em nome da empresa.</w:t>
      </w:r>
    </w:p>
    <w:p w14:paraId="69338D89"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18.2. DISPOSIÇÕES GERAIS DA HABILITAÇÃO</w:t>
      </w:r>
    </w:p>
    <w:p w14:paraId="79C9B50E" w14:textId="77777777" w:rsidR="008071EF" w:rsidRPr="008071EF" w:rsidRDefault="008071EF" w:rsidP="008071EF">
      <w:pPr>
        <w:spacing w:line="360" w:lineRule="auto"/>
        <w:jc w:val="both"/>
        <w:rPr>
          <w:rFonts w:ascii="Arial" w:hAnsi="Arial" w:cs="Arial"/>
          <w:b/>
          <w:bCs/>
          <w:color w:val="EE0000"/>
          <w:sz w:val="22"/>
          <w:szCs w:val="22"/>
        </w:rPr>
      </w:pPr>
      <w:r w:rsidRPr="008071EF">
        <w:rPr>
          <w:rFonts w:ascii="Arial" w:hAnsi="Arial" w:cs="Arial"/>
          <w:b/>
          <w:bCs/>
          <w:sz w:val="22"/>
          <w:szCs w:val="22"/>
        </w:rPr>
        <w:t>18.2.1</w:t>
      </w:r>
      <w:r w:rsidRPr="008071EF">
        <w:rPr>
          <w:rFonts w:ascii="Arial" w:hAnsi="Arial" w:cs="Arial"/>
          <w:sz w:val="22"/>
          <w:szCs w:val="22"/>
        </w:rPr>
        <w:t>. Os documentos acima poderão ser apresentados em original, por qualquer processo de cópia autenticada por cartório competente ou pelo agente de contratação / comissão de contratação (ou servidor da equipe de apoio), ou, ainda, publicação em órgão de imprensa oficial</w:t>
      </w:r>
      <w:r w:rsidRPr="008071EF">
        <w:rPr>
          <w:rFonts w:ascii="Arial" w:hAnsi="Arial" w:cs="Arial"/>
          <w:b/>
          <w:bCs/>
          <w:color w:val="EE0000"/>
          <w:sz w:val="22"/>
          <w:szCs w:val="22"/>
        </w:rPr>
        <w:t>.</w:t>
      </w:r>
    </w:p>
    <w:p w14:paraId="4A33D6B1"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18.2.2.</w:t>
      </w:r>
      <w:r w:rsidRPr="008071EF">
        <w:rPr>
          <w:rFonts w:ascii="Arial" w:hAnsi="Arial" w:cs="Arial"/>
          <w:sz w:val="22"/>
          <w:szCs w:val="22"/>
        </w:rPr>
        <w:t xml:space="preserve"> Os licitantes que apresentarem documentos em desacordo com as estipulações desta seção ou não lograrem provar sua regularidade serão inabilitados.</w:t>
      </w:r>
    </w:p>
    <w:p w14:paraId="41C020D6"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18.2.3.</w:t>
      </w:r>
      <w:r w:rsidRPr="008071EF">
        <w:rPr>
          <w:rFonts w:ascii="Arial" w:hAnsi="Arial" w:cs="Arial"/>
          <w:sz w:val="22"/>
          <w:szCs w:val="22"/>
        </w:rPr>
        <w:t xml:space="preserve"> A validade dos documentos será aquela expressa nos mesmos ou estabelecida em lei.</w:t>
      </w:r>
    </w:p>
    <w:p w14:paraId="02B89819" w14:textId="77777777" w:rsidR="008071EF" w:rsidRPr="008071EF" w:rsidRDefault="008071EF" w:rsidP="008071EF">
      <w:pPr>
        <w:spacing w:line="360" w:lineRule="auto"/>
        <w:ind w:left="567"/>
        <w:jc w:val="both"/>
        <w:rPr>
          <w:rFonts w:ascii="Arial" w:hAnsi="Arial" w:cs="Arial"/>
          <w:sz w:val="22"/>
          <w:szCs w:val="22"/>
        </w:rPr>
      </w:pPr>
      <w:r w:rsidRPr="008071EF">
        <w:rPr>
          <w:rFonts w:ascii="Arial" w:hAnsi="Arial" w:cs="Arial"/>
          <w:b/>
          <w:bCs/>
          <w:sz w:val="22"/>
          <w:szCs w:val="22"/>
        </w:rPr>
        <w:t>18.2.4.</w:t>
      </w:r>
      <w:r w:rsidRPr="008071EF">
        <w:rPr>
          <w:rFonts w:ascii="Arial" w:hAnsi="Arial" w:cs="Arial"/>
          <w:sz w:val="22"/>
          <w:szCs w:val="22"/>
        </w:rPr>
        <w:tab/>
        <w:t xml:space="preserve">Em caso de omissão, o Agente de Contratação admitirá como válidos os documentos emitidos a menos de 60 (sessenta) dias de sua apresentação, não </w:t>
      </w:r>
      <w:r w:rsidRPr="008071EF">
        <w:rPr>
          <w:rFonts w:ascii="Arial" w:hAnsi="Arial" w:cs="Arial"/>
          <w:sz w:val="22"/>
          <w:szCs w:val="22"/>
        </w:rPr>
        <w:lastRenderedPageBreak/>
        <w:t>se enquadrando no prazo de que trata este item os documentos cuja validade é determinada e os atestados de capacidade técnica.</w:t>
      </w:r>
    </w:p>
    <w:p w14:paraId="7EAFAF33"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19.</w:t>
      </w:r>
      <w:r w:rsidRPr="008071EF">
        <w:rPr>
          <w:rFonts w:ascii="Arial" w:hAnsi="Arial" w:cs="Arial"/>
          <w:b/>
          <w:bCs/>
          <w:sz w:val="22"/>
          <w:szCs w:val="22"/>
        </w:rPr>
        <w:tab/>
        <w:t>FORMA DE FORNECIMENTO</w:t>
      </w:r>
    </w:p>
    <w:p w14:paraId="34E1399B"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19.1.</w:t>
      </w:r>
      <w:r w:rsidRPr="008071EF">
        <w:rPr>
          <w:rFonts w:ascii="Arial" w:hAnsi="Arial" w:cs="Arial"/>
          <w:sz w:val="22"/>
          <w:szCs w:val="22"/>
        </w:rPr>
        <w:t xml:space="preserve"> O serviço de e-social será feito conforme solicitação da Câmara Municipal de </w:t>
      </w:r>
      <w:proofErr w:type="spellStart"/>
      <w:r w:rsidRPr="008071EF">
        <w:rPr>
          <w:rFonts w:ascii="Arial" w:hAnsi="Arial" w:cs="Arial"/>
          <w:sz w:val="22"/>
          <w:szCs w:val="22"/>
        </w:rPr>
        <w:t>Jateí</w:t>
      </w:r>
      <w:proofErr w:type="spellEnd"/>
      <w:r w:rsidRPr="008071EF">
        <w:rPr>
          <w:rFonts w:ascii="Arial" w:hAnsi="Arial" w:cs="Arial"/>
          <w:sz w:val="22"/>
          <w:szCs w:val="22"/>
        </w:rPr>
        <w:t xml:space="preserve">/MS </w:t>
      </w:r>
    </w:p>
    <w:p w14:paraId="3F6BC673"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20.</w:t>
      </w:r>
      <w:r w:rsidRPr="008071EF">
        <w:rPr>
          <w:rFonts w:ascii="Arial" w:hAnsi="Arial" w:cs="Arial"/>
          <w:b/>
          <w:bCs/>
          <w:sz w:val="22"/>
          <w:szCs w:val="22"/>
        </w:rPr>
        <w:tab/>
        <w:t xml:space="preserve">ADEQUAÇÃO ORÇAMENTÁRIA </w:t>
      </w:r>
    </w:p>
    <w:p w14:paraId="24A90D22"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20.1</w:t>
      </w:r>
      <w:r w:rsidRPr="008071EF">
        <w:rPr>
          <w:rFonts w:ascii="Arial" w:hAnsi="Arial" w:cs="Arial"/>
          <w:sz w:val="22"/>
          <w:szCs w:val="22"/>
        </w:rPr>
        <w:t xml:space="preserve">. As despesas decorrentes da presente contratação correrão à conta de recursos específicos consignados no Orçamento da Câmara Municipal de </w:t>
      </w:r>
      <w:proofErr w:type="spellStart"/>
      <w:r w:rsidRPr="008071EF">
        <w:rPr>
          <w:rFonts w:ascii="Arial" w:hAnsi="Arial" w:cs="Arial"/>
          <w:sz w:val="22"/>
          <w:szCs w:val="22"/>
        </w:rPr>
        <w:t>Jateí</w:t>
      </w:r>
      <w:proofErr w:type="spellEnd"/>
      <w:r w:rsidRPr="008071EF">
        <w:rPr>
          <w:rFonts w:ascii="Arial" w:hAnsi="Arial" w:cs="Arial"/>
          <w:sz w:val="22"/>
          <w:szCs w:val="22"/>
        </w:rPr>
        <w:t>/MS.</w:t>
      </w:r>
    </w:p>
    <w:p w14:paraId="0469A5A6" w14:textId="77777777" w:rsidR="008071EF" w:rsidRPr="008071EF" w:rsidRDefault="008071EF" w:rsidP="008071EF">
      <w:pPr>
        <w:spacing w:line="360" w:lineRule="auto"/>
        <w:jc w:val="both"/>
        <w:rPr>
          <w:rFonts w:ascii="Arial" w:hAnsi="Arial" w:cs="Arial"/>
          <w:sz w:val="22"/>
          <w:szCs w:val="22"/>
        </w:rPr>
      </w:pPr>
      <w:r w:rsidRPr="008071EF">
        <w:rPr>
          <w:rFonts w:ascii="Arial" w:hAnsi="Arial" w:cs="Arial"/>
          <w:b/>
          <w:bCs/>
          <w:sz w:val="22"/>
          <w:szCs w:val="22"/>
        </w:rPr>
        <w:t>20.1.</w:t>
      </w:r>
      <w:r w:rsidRPr="008071EF">
        <w:rPr>
          <w:rFonts w:ascii="Arial" w:hAnsi="Arial" w:cs="Arial"/>
          <w:sz w:val="22"/>
          <w:szCs w:val="22"/>
        </w:rPr>
        <w:t xml:space="preserve"> A contratação será atendida pela seguinte dotação:</w:t>
      </w:r>
    </w:p>
    <w:p w14:paraId="6404920A" w14:textId="77777777" w:rsidR="008071EF" w:rsidRPr="008071EF" w:rsidRDefault="008071EF" w:rsidP="008071EF">
      <w:pPr>
        <w:spacing w:line="360" w:lineRule="auto"/>
        <w:ind w:left="567"/>
        <w:jc w:val="both"/>
        <w:rPr>
          <w:rFonts w:ascii="Arial" w:hAnsi="Arial" w:cs="Arial"/>
          <w:sz w:val="22"/>
          <w:szCs w:val="22"/>
          <w:u w:val="single"/>
        </w:rPr>
      </w:pPr>
      <w:r w:rsidRPr="008071EF">
        <w:rPr>
          <w:rFonts w:ascii="Arial" w:hAnsi="Arial" w:cs="Arial"/>
          <w:sz w:val="22"/>
          <w:szCs w:val="22"/>
          <w:u w:val="single"/>
        </w:rPr>
        <w:t>ORGÃO: 01 – CÂMARA MUNICIPAL DE JATEÍ/MS</w:t>
      </w:r>
    </w:p>
    <w:p w14:paraId="1E638771" w14:textId="77777777" w:rsidR="008071EF" w:rsidRPr="008071EF" w:rsidRDefault="008071EF" w:rsidP="008071EF">
      <w:pPr>
        <w:spacing w:line="360" w:lineRule="auto"/>
        <w:ind w:left="567"/>
        <w:jc w:val="both"/>
        <w:rPr>
          <w:rFonts w:ascii="Arial" w:hAnsi="Arial" w:cs="Arial"/>
          <w:sz w:val="22"/>
          <w:szCs w:val="22"/>
          <w:u w:val="single"/>
        </w:rPr>
      </w:pPr>
      <w:r w:rsidRPr="008071EF">
        <w:rPr>
          <w:rFonts w:ascii="Arial" w:hAnsi="Arial" w:cs="Arial"/>
          <w:sz w:val="22"/>
          <w:szCs w:val="22"/>
          <w:u w:val="single"/>
        </w:rPr>
        <w:t>UNIDADE ORÇAMENTÁRIA: 001- CÂMARA MUNICIPAL</w:t>
      </w:r>
    </w:p>
    <w:p w14:paraId="6B4FAC8D" w14:textId="77777777" w:rsidR="008071EF" w:rsidRPr="008071EF" w:rsidRDefault="008071EF" w:rsidP="008071EF">
      <w:pPr>
        <w:spacing w:line="360" w:lineRule="auto"/>
        <w:ind w:left="567"/>
        <w:jc w:val="both"/>
        <w:rPr>
          <w:rFonts w:ascii="Arial" w:hAnsi="Arial" w:cs="Arial"/>
          <w:sz w:val="22"/>
          <w:szCs w:val="22"/>
          <w:u w:val="single"/>
        </w:rPr>
      </w:pPr>
      <w:r w:rsidRPr="008071EF">
        <w:rPr>
          <w:rFonts w:ascii="Arial" w:hAnsi="Arial" w:cs="Arial"/>
          <w:sz w:val="22"/>
          <w:szCs w:val="22"/>
          <w:u w:val="single"/>
        </w:rPr>
        <w:t>3.3.90.39- OUTROS SERVIÇOS DE TERCEIROS- PESSOA JURÍDICA.</w:t>
      </w:r>
    </w:p>
    <w:p w14:paraId="6A9B8765" w14:textId="77777777" w:rsidR="008071EF" w:rsidRPr="008071EF" w:rsidRDefault="008071EF" w:rsidP="008071EF">
      <w:pPr>
        <w:spacing w:line="360" w:lineRule="auto"/>
        <w:jc w:val="both"/>
        <w:rPr>
          <w:rFonts w:ascii="Arial" w:hAnsi="Arial" w:cs="Arial"/>
          <w:b/>
          <w:bCs/>
          <w:sz w:val="22"/>
          <w:szCs w:val="22"/>
        </w:rPr>
      </w:pPr>
      <w:r w:rsidRPr="008071EF">
        <w:rPr>
          <w:rFonts w:ascii="Arial" w:hAnsi="Arial" w:cs="Arial"/>
          <w:b/>
          <w:bCs/>
          <w:sz w:val="22"/>
          <w:szCs w:val="22"/>
        </w:rPr>
        <w:t>21.</w:t>
      </w:r>
      <w:r w:rsidRPr="008071EF">
        <w:rPr>
          <w:rFonts w:ascii="Arial" w:hAnsi="Arial" w:cs="Arial"/>
          <w:b/>
          <w:bCs/>
          <w:sz w:val="22"/>
          <w:szCs w:val="22"/>
        </w:rPr>
        <w:tab/>
        <w:t>RESPONSÁVEIS</w:t>
      </w:r>
    </w:p>
    <w:p w14:paraId="6BA6165D" w14:textId="77777777" w:rsidR="008071EF" w:rsidRPr="008071EF" w:rsidRDefault="008071EF" w:rsidP="008071EF">
      <w:pPr>
        <w:pStyle w:val="PargrafodaLista"/>
        <w:widowControl w:val="0"/>
        <w:numPr>
          <w:ilvl w:val="2"/>
          <w:numId w:val="1"/>
        </w:numPr>
        <w:tabs>
          <w:tab w:val="left" w:pos="1134"/>
          <w:tab w:val="left" w:pos="8364"/>
        </w:tabs>
        <w:suppressAutoHyphens/>
        <w:autoSpaceDN w:val="0"/>
        <w:spacing w:before="120" w:after="120" w:line="360" w:lineRule="auto"/>
        <w:ind w:left="851" w:firstLine="0"/>
        <w:contextualSpacing w:val="0"/>
        <w:jc w:val="both"/>
        <w:textAlignment w:val="baseline"/>
        <w:rPr>
          <w:rFonts w:ascii="Arial" w:hAnsi="Arial" w:cs="Arial"/>
          <w:b/>
          <w:bCs/>
          <w:sz w:val="22"/>
          <w:szCs w:val="22"/>
        </w:rPr>
      </w:pPr>
      <w:r w:rsidRPr="008071EF">
        <w:rPr>
          <w:rFonts w:ascii="Arial" w:hAnsi="Arial" w:cs="Arial"/>
          <w:b/>
          <w:bCs/>
          <w:sz w:val="22"/>
          <w:szCs w:val="22"/>
        </w:rPr>
        <w:t>HIGOR APARECIDO ROCHA DE OLIVEIRA</w:t>
      </w:r>
      <w:r w:rsidRPr="008071EF">
        <w:rPr>
          <w:rFonts w:ascii="Arial" w:hAnsi="Arial" w:cs="Arial"/>
          <w:sz w:val="22"/>
          <w:szCs w:val="22"/>
        </w:rPr>
        <w:t>; responsável</w:t>
      </w:r>
      <w:r w:rsidRPr="008071EF">
        <w:rPr>
          <w:rFonts w:ascii="Arial" w:hAnsi="Arial" w:cs="Arial"/>
          <w:spacing w:val="-6"/>
          <w:sz w:val="22"/>
          <w:szCs w:val="22"/>
        </w:rPr>
        <w:t xml:space="preserve"> </w:t>
      </w:r>
      <w:r w:rsidRPr="008071EF">
        <w:rPr>
          <w:rFonts w:ascii="Arial" w:hAnsi="Arial" w:cs="Arial"/>
          <w:sz w:val="22"/>
          <w:szCs w:val="22"/>
        </w:rPr>
        <w:t>pela estimativa das quantidades, responsável</w:t>
      </w:r>
      <w:r w:rsidRPr="008071EF">
        <w:rPr>
          <w:rFonts w:ascii="Arial" w:hAnsi="Arial" w:cs="Arial"/>
          <w:spacing w:val="-6"/>
          <w:sz w:val="22"/>
          <w:szCs w:val="22"/>
        </w:rPr>
        <w:t xml:space="preserve"> </w:t>
      </w:r>
      <w:r w:rsidRPr="008071EF">
        <w:rPr>
          <w:rFonts w:ascii="Arial" w:hAnsi="Arial" w:cs="Arial"/>
          <w:sz w:val="22"/>
          <w:szCs w:val="22"/>
        </w:rPr>
        <w:t>pelo levantamento de mercado e responsável pela elaboração do TR</w:t>
      </w:r>
      <w:r w:rsidRPr="008071EF">
        <w:rPr>
          <w:rFonts w:ascii="Arial" w:hAnsi="Arial" w:cs="Arial"/>
          <w:b/>
          <w:bCs/>
          <w:sz w:val="22"/>
          <w:szCs w:val="22"/>
        </w:rPr>
        <w:t>.</w:t>
      </w:r>
    </w:p>
    <w:p w14:paraId="5DB4E478" w14:textId="77777777" w:rsidR="008071EF" w:rsidRPr="008071EF" w:rsidRDefault="008071EF" w:rsidP="008071EF">
      <w:pPr>
        <w:widowControl w:val="0"/>
        <w:tabs>
          <w:tab w:val="left" w:pos="1134"/>
          <w:tab w:val="left" w:pos="8364"/>
        </w:tabs>
        <w:suppressAutoHyphens/>
        <w:autoSpaceDN w:val="0"/>
        <w:spacing w:before="120" w:after="120" w:line="360" w:lineRule="auto"/>
        <w:ind w:left="851"/>
        <w:jc w:val="both"/>
        <w:textAlignment w:val="baseline"/>
        <w:rPr>
          <w:rFonts w:ascii="Arial" w:hAnsi="Arial" w:cs="Arial"/>
          <w:strike/>
          <w:sz w:val="22"/>
          <w:szCs w:val="22"/>
        </w:rPr>
      </w:pPr>
    </w:p>
    <w:p w14:paraId="7FADC501" w14:textId="77777777" w:rsidR="008071EF" w:rsidRPr="008071EF" w:rsidRDefault="008071EF" w:rsidP="008071EF">
      <w:pPr>
        <w:widowControl w:val="0"/>
        <w:tabs>
          <w:tab w:val="left" w:pos="1134"/>
          <w:tab w:val="left" w:pos="8364"/>
        </w:tabs>
        <w:suppressAutoHyphens/>
        <w:autoSpaceDN w:val="0"/>
        <w:spacing w:before="120" w:after="120" w:line="360" w:lineRule="auto"/>
        <w:ind w:left="851"/>
        <w:jc w:val="both"/>
        <w:textAlignment w:val="baseline"/>
        <w:rPr>
          <w:rFonts w:ascii="Arial" w:hAnsi="Arial" w:cs="Arial"/>
          <w:b/>
          <w:bCs/>
          <w:strike/>
          <w:sz w:val="22"/>
          <w:szCs w:val="22"/>
          <w:highlight w:val="cyan"/>
        </w:rPr>
      </w:pPr>
      <w:bookmarkStart w:id="2" w:name="_Hlk194591688"/>
    </w:p>
    <w:bookmarkEnd w:id="2"/>
    <w:p w14:paraId="486BA967" w14:textId="77777777" w:rsidR="008071EF" w:rsidRPr="008071EF" w:rsidRDefault="008071EF" w:rsidP="008071EF">
      <w:pPr>
        <w:widowControl w:val="0"/>
        <w:tabs>
          <w:tab w:val="left" w:pos="1134"/>
          <w:tab w:val="left" w:pos="8364"/>
        </w:tabs>
        <w:suppressAutoHyphens/>
        <w:autoSpaceDN w:val="0"/>
        <w:spacing w:before="120" w:after="120" w:line="360" w:lineRule="auto"/>
        <w:ind w:left="851"/>
        <w:jc w:val="both"/>
        <w:textAlignment w:val="baseline"/>
        <w:rPr>
          <w:rFonts w:ascii="Arial" w:hAnsi="Arial" w:cs="Arial"/>
          <w:b/>
          <w:bCs/>
          <w:strike/>
          <w:sz w:val="22"/>
          <w:szCs w:val="22"/>
          <w:highlight w:val="cyan"/>
        </w:rPr>
      </w:pPr>
    </w:p>
    <w:p w14:paraId="654EBFF0" w14:textId="77777777" w:rsidR="008071EF" w:rsidRPr="008071EF" w:rsidRDefault="008071EF" w:rsidP="008071EF">
      <w:pPr>
        <w:spacing w:line="360" w:lineRule="auto"/>
        <w:jc w:val="both"/>
        <w:rPr>
          <w:rFonts w:ascii="Arial" w:hAnsi="Arial" w:cs="Arial"/>
          <w:sz w:val="22"/>
          <w:szCs w:val="22"/>
        </w:rPr>
      </w:pPr>
    </w:p>
    <w:p w14:paraId="19264D21" w14:textId="77777777" w:rsidR="008071EF" w:rsidRPr="008071EF" w:rsidRDefault="008071EF" w:rsidP="008071EF">
      <w:pPr>
        <w:spacing w:line="360" w:lineRule="auto"/>
        <w:jc w:val="both"/>
        <w:rPr>
          <w:rFonts w:ascii="Arial" w:hAnsi="Arial" w:cs="Arial"/>
          <w:b/>
          <w:bCs/>
          <w:color w:val="EE0000"/>
          <w:sz w:val="22"/>
          <w:szCs w:val="22"/>
        </w:rPr>
      </w:pPr>
      <w:r w:rsidRPr="008071EF">
        <w:rPr>
          <w:rFonts w:ascii="Arial" w:hAnsi="Arial" w:cs="Arial"/>
          <w:sz w:val="22"/>
          <w:szCs w:val="22"/>
        </w:rPr>
        <w:t xml:space="preserve">                                                                           </w:t>
      </w:r>
      <w:proofErr w:type="spellStart"/>
      <w:r w:rsidRPr="008071EF">
        <w:rPr>
          <w:rFonts w:ascii="Arial" w:hAnsi="Arial" w:cs="Arial"/>
          <w:sz w:val="22"/>
          <w:szCs w:val="22"/>
        </w:rPr>
        <w:t>Jateí</w:t>
      </w:r>
      <w:proofErr w:type="spellEnd"/>
      <w:r w:rsidRPr="008071EF">
        <w:rPr>
          <w:rFonts w:ascii="Arial" w:hAnsi="Arial" w:cs="Arial"/>
          <w:sz w:val="22"/>
          <w:szCs w:val="22"/>
        </w:rPr>
        <w:t xml:space="preserve">/MS, 08 de julho de 2026. </w:t>
      </w:r>
    </w:p>
    <w:p w14:paraId="6D69B6E3" w14:textId="77777777" w:rsidR="008071EF" w:rsidRPr="008071EF" w:rsidRDefault="008071EF" w:rsidP="008071EF">
      <w:pPr>
        <w:spacing w:line="360" w:lineRule="auto"/>
        <w:jc w:val="both"/>
        <w:rPr>
          <w:rFonts w:ascii="Arial" w:hAnsi="Arial" w:cs="Arial"/>
          <w:sz w:val="22"/>
          <w:szCs w:val="22"/>
        </w:rPr>
      </w:pPr>
    </w:p>
    <w:p w14:paraId="0B9A22BF" w14:textId="77777777" w:rsidR="008071EF" w:rsidRPr="008071EF" w:rsidRDefault="008071EF" w:rsidP="008071EF">
      <w:pPr>
        <w:spacing w:line="360" w:lineRule="auto"/>
        <w:rPr>
          <w:rFonts w:ascii="Arial" w:hAnsi="Arial" w:cs="Arial"/>
          <w:sz w:val="22"/>
          <w:szCs w:val="22"/>
        </w:rPr>
      </w:pPr>
      <w:r w:rsidRPr="008071EF">
        <w:rPr>
          <w:rFonts w:ascii="Arial" w:hAnsi="Arial" w:cs="Arial"/>
          <w:sz w:val="22"/>
          <w:szCs w:val="22"/>
        </w:rPr>
        <w:t>______________________________________________________</w:t>
      </w:r>
    </w:p>
    <w:p w14:paraId="3333ABAA" w14:textId="77777777" w:rsidR="008071EF" w:rsidRPr="008071EF" w:rsidRDefault="008071EF" w:rsidP="008071EF">
      <w:pPr>
        <w:spacing w:line="360" w:lineRule="auto"/>
        <w:jc w:val="center"/>
        <w:rPr>
          <w:rFonts w:ascii="Arial" w:hAnsi="Arial" w:cs="Arial"/>
          <w:b/>
          <w:bCs/>
          <w:sz w:val="22"/>
          <w:szCs w:val="22"/>
        </w:rPr>
      </w:pPr>
      <w:r w:rsidRPr="008071EF">
        <w:rPr>
          <w:rFonts w:ascii="Arial" w:hAnsi="Arial" w:cs="Arial"/>
          <w:b/>
          <w:bCs/>
          <w:sz w:val="22"/>
          <w:szCs w:val="22"/>
        </w:rPr>
        <w:t>HIGOR APARECIDO ROCHA DE OLIVEIRA</w:t>
      </w:r>
    </w:p>
    <w:p w14:paraId="604D6E06" w14:textId="77777777" w:rsidR="008071EF" w:rsidRPr="008071EF" w:rsidRDefault="008071EF" w:rsidP="008071EF">
      <w:pPr>
        <w:jc w:val="center"/>
        <w:rPr>
          <w:rFonts w:ascii="Arial" w:hAnsi="Arial" w:cs="Arial"/>
          <w:sz w:val="22"/>
          <w:szCs w:val="22"/>
        </w:rPr>
      </w:pPr>
      <w:r w:rsidRPr="008071EF">
        <w:rPr>
          <w:rFonts w:ascii="Arial" w:hAnsi="Arial" w:cs="Arial"/>
          <w:sz w:val="22"/>
          <w:szCs w:val="22"/>
        </w:rPr>
        <w:t>Diretor Geral</w:t>
      </w:r>
    </w:p>
    <w:p w14:paraId="1582D125" w14:textId="77777777" w:rsidR="008071EF" w:rsidRPr="008071EF" w:rsidRDefault="008071EF" w:rsidP="008071EF">
      <w:pPr>
        <w:jc w:val="center"/>
        <w:rPr>
          <w:rFonts w:ascii="Arial" w:hAnsi="Arial" w:cs="Arial"/>
          <w:sz w:val="22"/>
          <w:szCs w:val="22"/>
        </w:rPr>
      </w:pPr>
    </w:p>
    <w:p w14:paraId="569E40AC" w14:textId="77777777" w:rsidR="008071EF" w:rsidRPr="008071EF" w:rsidRDefault="008071EF" w:rsidP="008071EF">
      <w:pPr>
        <w:rPr>
          <w:rFonts w:ascii="Arial" w:hAnsi="Arial" w:cs="Arial"/>
          <w:sz w:val="22"/>
          <w:szCs w:val="22"/>
        </w:rPr>
      </w:pPr>
    </w:p>
    <w:p w14:paraId="4F97EB01" w14:textId="1023E439" w:rsidR="001D040A" w:rsidRPr="008071EF" w:rsidRDefault="001D040A" w:rsidP="001D040A">
      <w:pPr>
        <w:jc w:val="both"/>
        <w:rPr>
          <w:rFonts w:ascii="Arial" w:hAnsi="Arial" w:cs="Arial"/>
          <w:sz w:val="24"/>
          <w:szCs w:val="24"/>
        </w:rPr>
      </w:pPr>
      <w:r w:rsidRPr="008071EF">
        <w:rPr>
          <w:rFonts w:ascii="Arial" w:hAnsi="Arial" w:cs="Arial"/>
          <w:sz w:val="24"/>
          <w:szCs w:val="24"/>
        </w:rPr>
        <w:t xml:space="preserve">                                               </w:t>
      </w:r>
    </w:p>
    <w:sectPr w:rsidR="001D040A" w:rsidRPr="008071EF">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06732" w14:textId="77777777" w:rsidR="003B597B" w:rsidRDefault="003B597B" w:rsidP="001D040A">
      <w:r>
        <w:separator/>
      </w:r>
    </w:p>
  </w:endnote>
  <w:endnote w:type="continuationSeparator" w:id="0">
    <w:p w14:paraId="7219411F" w14:textId="77777777" w:rsidR="003B597B" w:rsidRDefault="003B597B" w:rsidP="001D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cofont_Spranq_eco_Sans">
    <w:altName w:val="Calibri"/>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D3A18" w14:textId="77777777" w:rsidR="001D040A" w:rsidRPr="002C259E" w:rsidRDefault="001D040A" w:rsidP="001D040A">
    <w:pPr>
      <w:pStyle w:val="Rodap"/>
      <w:jc w:val="center"/>
      <w:rPr>
        <w:rFonts w:ascii="Arial" w:hAnsi="Arial"/>
        <w:b/>
        <w:sz w:val="12"/>
        <w:szCs w:val="12"/>
      </w:rPr>
    </w:pPr>
    <w:r w:rsidRPr="002C259E">
      <w:rPr>
        <w:rFonts w:ascii="Arial" w:hAnsi="Arial"/>
        <w:b/>
        <w:sz w:val="12"/>
        <w:szCs w:val="12"/>
      </w:rPr>
      <w:t>EDIFÍCIO VER. MANOEL ROSALVEO DE SOUZA</w:t>
    </w:r>
  </w:p>
  <w:p w14:paraId="399A7619" w14:textId="77777777" w:rsidR="001D040A" w:rsidRPr="002C259E" w:rsidRDefault="001D040A" w:rsidP="001D040A">
    <w:pPr>
      <w:pStyle w:val="Rodap"/>
      <w:jc w:val="center"/>
      <w:rPr>
        <w:rFonts w:ascii="Arial" w:hAnsi="Arial"/>
        <w:b/>
        <w:sz w:val="12"/>
        <w:szCs w:val="12"/>
      </w:rPr>
    </w:pPr>
    <w:r w:rsidRPr="002C259E">
      <w:rPr>
        <w:rFonts w:ascii="Arial" w:hAnsi="Arial"/>
        <w:b/>
        <w:sz w:val="12"/>
        <w:szCs w:val="12"/>
      </w:rPr>
      <w:t xml:space="preserve">Av. Bernadete Santos Leite, 653, Centro, CEP: 79.720-000, </w:t>
    </w:r>
    <w:proofErr w:type="spellStart"/>
    <w:r w:rsidRPr="002C259E">
      <w:rPr>
        <w:rFonts w:ascii="Arial" w:hAnsi="Arial"/>
        <w:b/>
        <w:sz w:val="12"/>
        <w:szCs w:val="12"/>
      </w:rPr>
      <w:t>Jateí</w:t>
    </w:r>
    <w:proofErr w:type="spellEnd"/>
    <w:r w:rsidRPr="002C259E">
      <w:rPr>
        <w:rFonts w:ascii="Arial" w:hAnsi="Arial"/>
        <w:b/>
        <w:sz w:val="12"/>
        <w:szCs w:val="12"/>
      </w:rPr>
      <w:t>/MS</w:t>
    </w:r>
  </w:p>
  <w:p w14:paraId="75B16C94" w14:textId="77777777" w:rsidR="001D040A" w:rsidRPr="002C259E" w:rsidRDefault="001D040A" w:rsidP="001D040A">
    <w:pPr>
      <w:pStyle w:val="Rodap"/>
      <w:jc w:val="center"/>
      <w:rPr>
        <w:rFonts w:ascii="Arial" w:hAnsi="Arial"/>
        <w:b/>
        <w:sz w:val="12"/>
        <w:szCs w:val="12"/>
      </w:rPr>
    </w:pPr>
    <w:r w:rsidRPr="002C259E">
      <w:rPr>
        <w:rFonts w:ascii="Arial" w:hAnsi="Arial"/>
        <w:b/>
        <w:sz w:val="12"/>
        <w:szCs w:val="12"/>
      </w:rPr>
      <w:t>Site: ca</w:t>
    </w:r>
    <w:r>
      <w:rPr>
        <w:rFonts w:ascii="Arial" w:hAnsi="Arial"/>
        <w:b/>
        <w:sz w:val="12"/>
        <w:szCs w:val="12"/>
      </w:rPr>
      <w:t>maradejatei.ms.gov.br – E-mail: licitacao@camaradejatei.ms.gov.br</w:t>
    </w:r>
  </w:p>
  <w:p w14:paraId="329F5F41" w14:textId="77777777" w:rsidR="001D040A" w:rsidRPr="002C259E" w:rsidRDefault="001D040A" w:rsidP="001D040A">
    <w:pPr>
      <w:pStyle w:val="Rodap"/>
      <w:jc w:val="center"/>
      <w:rPr>
        <w:rFonts w:ascii="Arial" w:hAnsi="Arial"/>
        <w:sz w:val="12"/>
        <w:szCs w:val="12"/>
      </w:rPr>
    </w:pPr>
    <w:r>
      <w:rPr>
        <w:rFonts w:ascii="Arial" w:hAnsi="Arial"/>
        <w:b/>
        <w:sz w:val="12"/>
        <w:szCs w:val="12"/>
      </w:rPr>
      <w:t>Fones: 67-4042-7085</w:t>
    </w:r>
  </w:p>
  <w:p w14:paraId="27161343" w14:textId="77777777" w:rsidR="001D040A" w:rsidRPr="00391919" w:rsidRDefault="001D040A" w:rsidP="001D040A">
    <w:pPr>
      <w:pStyle w:val="Rodap"/>
      <w:rPr>
        <w:sz w:val="24"/>
        <w:szCs w:val="24"/>
      </w:rPr>
    </w:pPr>
  </w:p>
  <w:p w14:paraId="759A2163" w14:textId="77777777" w:rsidR="001D040A" w:rsidRDefault="001D040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F5EF1" w14:textId="77777777" w:rsidR="003B597B" w:rsidRDefault="003B597B" w:rsidP="001D040A">
      <w:r>
        <w:separator/>
      </w:r>
    </w:p>
  </w:footnote>
  <w:footnote w:type="continuationSeparator" w:id="0">
    <w:p w14:paraId="5AE59A4E" w14:textId="77777777" w:rsidR="003B597B" w:rsidRDefault="003B597B" w:rsidP="001D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E8B4" w14:textId="769B7861" w:rsidR="001D040A" w:rsidRPr="0024486E" w:rsidRDefault="001D040A" w:rsidP="001D040A">
    <w:pPr>
      <w:pStyle w:val="Cabealho"/>
      <w:tabs>
        <w:tab w:val="clear" w:pos="4252"/>
        <w:tab w:val="clear" w:pos="8504"/>
        <w:tab w:val="left" w:pos="0"/>
        <w:tab w:val="right" w:pos="9356"/>
      </w:tabs>
      <w:rPr>
        <w:rFonts w:ascii="Arial" w:hAnsi="Arial"/>
        <w:b/>
        <w:bCs/>
        <w:sz w:val="36"/>
        <w:szCs w:val="36"/>
      </w:rPr>
    </w:pPr>
    <w:r>
      <w:rPr>
        <w:noProof/>
        <w:lang w:eastAsia="pt-BR"/>
      </w:rPr>
      <w:drawing>
        <wp:anchor distT="0" distB="0" distL="114300" distR="114300" simplePos="0" relativeHeight="251659264" behindDoc="0" locked="0" layoutInCell="1" allowOverlap="1" wp14:anchorId="7671B08F" wp14:editId="5B714FF7">
          <wp:simplePos x="0" y="0"/>
          <wp:positionH relativeFrom="column">
            <wp:posOffset>-685800</wp:posOffset>
          </wp:positionH>
          <wp:positionV relativeFrom="paragraph">
            <wp:posOffset>-350520</wp:posOffset>
          </wp:positionV>
          <wp:extent cx="1128584" cy="955590"/>
          <wp:effectExtent l="0" t="0" r="0" b="0"/>
          <wp:wrapSquare wrapText="bothSides"/>
          <wp:docPr id="20" name="Imagem 20" descr="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8584" cy="955590"/>
                  </a:xfrm>
                  <a:prstGeom prst="rect">
                    <a:avLst/>
                  </a:prstGeom>
                  <a:noFill/>
                  <a:ln>
                    <a:noFill/>
                  </a:ln>
                </pic:spPr>
              </pic:pic>
            </a:graphicData>
          </a:graphic>
        </wp:anchor>
      </w:drawing>
    </w:r>
    <w:r w:rsidRPr="003E6978">
      <w:rPr>
        <w:rFonts w:ascii="Arial" w:hAnsi="Arial"/>
        <w:b/>
        <w:bCs/>
        <w:sz w:val="36"/>
        <w:szCs w:val="36"/>
      </w:rPr>
      <w:t>ESTADO DE MATO GROSSO DO SUL</w:t>
    </w:r>
    <w:r>
      <w:rPr>
        <w:rFonts w:ascii="Arial" w:hAnsi="Arial"/>
        <w:b/>
        <w:bCs/>
        <w:sz w:val="36"/>
        <w:szCs w:val="36"/>
      </w:rPr>
      <w:t xml:space="preserve"> </w:t>
    </w:r>
    <w:r>
      <w:rPr>
        <w:rFonts w:ascii="Arial" w:hAnsi="Arial"/>
        <w:b/>
        <w:bCs/>
        <w:sz w:val="40"/>
        <w:szCs w:val="40"/>
      </w:rPr>
      <w:t xml:space="preserve">       </w:t>
    </w:r>
    <w:r w:rsidRPr="003E6978">
      <w:rPr>
        <w:rFonts w:ascii="Arial" w:hAnsi="Arial"/>
        <w:b/>
        <w:bCs/>
        <w:sz w:val="40"/>
        <w:szCs w:val="40"/>
      </w:rPr>
      <w:t>CÂMARA MUNICIPAL DE JATEÍ</w:t>
    </w:r>
  </w:p>
  <w:p w14:paraId="1954F202" w14:textId="70BF5136" w:rsidR="001D040A" w:rsidRDefault="001D040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770CF"/>
    <w:multiLevelType w:val="hybridMultilevel"/>
    <w:tmpl w:val="F46C7C96"/>
    <w:lvl w:ilvl="0" w:tplc="F85EF85A">
      <w:start w:val="1"/>
      <w:numFmt w:val="lowerLetter"/>
      <w:lvlText w:val="%1)"/>
      <w:lvlJc w:val="left"/>
      <w:pPr>
        <w:ind w:left="643" w:hanging="360"/>
      </w:pPr>
      <w:rPr>
        <w:rFonts w:hint="default"/>
        <w:b/>
        <w:bCs/>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1" w15:restartNumberingAfterBreak="0">
    <w:nsid w:val="148A2B46"/>
    <w:multiLevelType w:val="hybridMultilevel"/>
    <w:tmpl w:val="045226FE"/>
    <w:lvl w:ilvl="0" w:tplc="6BBEDDAE">
      <w:start w:val="1"/>
      <w:numFmt w:val="lowerLetter"/>
      <w:lvlText w:val="%1)"/>
      <w:lvlJc w:val="left"/>
      <w:pPr>
        <w:ind w:left="785" w:hanging="360"/>
      </w:pPr>
      <w:rPr>
        <w:rFonts w:hint="default"/>
        <w:b/>
        <w:bCs/>
        <w:u w:val="single"/>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2" w15:restartNumberingAfterBreak="0">
    <w:nsid w:val="1D5C100D"/>
    <w:multiLevelType w:val="multilevel"/>
    <w:tmpl w:val="C80605F6"/>
    <w:lvl w:ilvl="0">
      <w:start w:val="1"/>
      <w:numFmt w:val="decimal"/>
      <w:pStyle w:val="Nivel01"/>
      <w:lvlText w:val="%1."/>
      <w:lvlJc w:val="left"/>
      <w:pPr>
        <w:ind w:left="360" w:hanging="360"/>
      </w:pPr>
      <w:rPr>
        <w:rFonts w:hint="default"/>
        <w:b/>
        <w:color w:val="auto"/>
      </w:rPr>
    </w:lvl>
    <w:lvl w:ilvl="1">
      <w:start w:val="1"/>
      <w:numFmt w:val="decimal"/>
      <w:lvlText w:val="%1.%2."/>
      <w:lvlJc w:val="left"/>
      <w:pPr>
        <w:ind w:left="432" w:hanging="432"/>
      </w:pPr>
      <w:rPr>
        <w:rFonts w:ascii="Times New Roman" w:hAnsi="Times New Roman" w:cs="Times New Roman" w:hint="default"/>
        <w:b w:val="0"/>
        <w:i w:val="0"/>
        <w:strike w:val="0"/>
        <w:color w:val="auto"/>
        <w:sz w:val="20"/>
        <w:szCs w:val="20"/>
        <w:u w:val="none"/>
      </w:rPr>
    </w:lvl>
    <w:lvl w:ilvl="2">
      <w:start w:val="1"/>
      <w:numFmt w:val="decimal"/>
      <w:lvlText w:val="%1.%2.%3."/>
      <w:lvlJc w:val="left"/>
      <w:pPr>
        <w:ind w:left="1638" w:hanging="504"/>
      </w:pPr>
      <w:rPr>
        <w:rFonts w:ascii="Times New Roman" w:hAnsi="Times New Roman" w:cs="Times New Roman"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A1C7DDE"/>
    <w:multiLevelType w:val="hybridMultilevel"/>
    <w:tmpl w:val="5DACF34E"/>
    <w:lvl w:ilvl="0" w:tplc="C0CA91CA">
      <w:start w:val="1"/>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15:restartNumberingAfterBreak="0">
    <w:nsid w:val="3E60288E"/>
    <w:multiLevelType w:val="hybridMultilevel"/>
    <w:tmpl w:val="0100AED2"/>
    <w:lvl w:ilvl="0" w:tplc="098A40FA">
      <w:start w:val="1"/>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15:restartNumberingAfterBreak="0">
    <w:nsid w:val="4E65431E"/>
    <w:multiLevelType w:val="multilevel"/>
    <w:tmpl w:val="F176D1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hint="default"/>
        <w:b/>
        <w:strike w:val="0"/>
      </w:rPr>
    </w:lvl>
    <w:lvl w:ilvl="2">
      <w:start w:val="1"/>
      <w:numFmt w:val="decimal"/>
      <w:isLgl/>
      <w:lvlText w:val="%1.%2.%3."/>
      <w:lvlJc w:val="left"/>
      <w:pPr>
        <w:ind w:left="1080" w:hanging="720"/>
      </w:pPr>
      <w:rPr>
        <w:rFonts w:eastAsia="Times New Roman" w:hint="default"/>
        <w:b/>
      </w:rPr>
    </w:lvl>
    <w:lvl w:ilvl="3">
      <w:start w:val="1"/>
      <w:numFmt w:val="upperLetter"/>
      <w:isLgl/>
      <w:lvlText w:val="%1.%2.%3.%4."/>
      <w:lvlJc w:val="left"/>
      <w:pPr>
        <w:ind w:left="1440" w:hanging="108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800" w:hanging="144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2160" w:hanging="1800"/>
      </w:pPr>
      <w:rPr>
        <w:rFonts w:eastAsia="Times New Roman" w:hint="default"/>
        <w:b/>
      </w:rPr>
    </w:lvl>
    <w:lvl w:ilvl="8">
      <w:start w:val="1"/>
      <w:numFmt w:val="decimal"/>
      <w:isLgl/>
      <w:lvlText w:val="%1.%2.%3.%4.%5.%6.%7.%8.%9."/>
      <w:lvlJc w:val="left"/>
      <w:pPr>
        <w:ind w:left="2520" w:hanging="2160"/>
      </w:pPr>
      <w:rPr>
        <w:rFonts w:eastAsia="Times New Roman" w:hint="default"/>
        <w:b/>
      </w:rPr>
    </w:lvl>
  </w:abstractNum>
  <w:abstractNum w:abstractNumId="6" w15:restartNumberingAfterBreak="0">
    <w:nsid w:val="5C6562B4"/>
    <w:multiLevelType w:val="multilevel"/>
    <w:tmpl w:val="1E841076"/>
    <w:lvl w:ilvl="0">
      <w:start w:val="1"/>
      <w:numFmt w:val="decimal"/>
      <w:lvlText w:val="%1."/>
      <w:lvlJc w:val="left"/>
      <w:pPr>
        <w:tabs>
          <w:tab w:val="num" w:pos="720"/>
        </w:tabs>
        <w:ind w:left="720" w:hanging="360"/>
      </w:pPr>
      <w:rPr>
        <w:b/>
        <w:bCs/>
        <w:sz w:val="24"/>
        <w:szCs w:val="24"/>
      </w:rPr>
    </w:lvl>
    <w:lvl w:ilvl="1">
      <w:start w:val="1"/>
      <w:numFmt w:val="decimal"/>
      <w:lvlText w:val="%2."/>
      <w:lvlJc w:val="left"/>
      <w:pPr>
        <w:tabs>
          <w:tab w:val="num" w:pos="1440"/>
        </w:tabs>
        <w:ind w:left="1440" w:hanging="360"/>
      </w:pPr>
    </w:lvl>
    <w:lvl w:ilvl="2">
      <w:start w:val="1"/>
      <w:numFmt w:val="lowerLetter"/>
      <w:lvlText w:val="%3)"/>
      <w:lvlJc w:val="left"/>
      <w:pPr>
        <w:ind w:left="928" w:hanging="360"/>
      </w:pPr>
      <w:rPr>
        <w:rFonts w:hint="default"/>
        <w:b/>
        <w:bCs/>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036075"/>
    <w:multiLevelType w:val="hybridMultilevel"/>
    <w:tmpl w:val="6C127B1C"/>
    <w:lvl w:ilvl="0" w:tplc="5112A214">
      <w:start w:val="1"/>
      <w:numFmt w:val="lowerLetter"/>
      <w:lvlText w:val="%1)"/>
      <w:lvlJc w:val="left"/>
      <w:pPr>
        <w:ind w:left="785" w:hanging="360"/>
      </w:pPr>
      <w:rPr>
        <w:rFonts w:hint="default"/>
        <w:b/>
        <w:bCs/>
        <w:u w:val="single"/>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num w:numId="1" w16cid:durableId="2134245686">
    <w:abstractNumId w:val="6"/>
  </w:num>
  <w:num w:numId="2" w16cid:durableId="1465734181">
    <w:abstractNumId w:val="0"/>
  </w:num>
  <w:num w:numId="3" w16cid:durableId="287516415">
    <w:abstractNumId w:val="2"/>
  </w:num>
  <w:num w:numId="4" w16cid:durableId="1112432446">
    <w:abstractNumId w:val="4"/>
  </w:num>
  <w:num w:numId="5" w16cid:durableId="466356338">
    <w:abstractNumId w:val="3"/>
  </w:num>
  <w:num w:numId="6" w16cid:durableId="785999903">
    <w:abstractNumId w:val="5"/>
  </w:num>
  <w:num w:numId="7" w16cid:durableId="840316148">
    <w:abstractNumId w:val="7"/>
  </w:num>
  <w:num w:numId="8" w16cid:durableId="1037585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0A"/>
    <w:rsid w:val="00180B6D"/>
    <w:rsid w:val="00192DD5"/>
    <w:rsid w:val="001D040A"/>
    <w:rsid w:val="002B7252"/>
    <w:rsid w:val="002E2028"/>
    <w:rsid w:val="003A59DC"/>
    <w:rsid w:val="003B597B"/>
    <w:rsid w:val="00463F58"/>
    <w:rsid w:val="00467C18"/>
    <w:rsid w:val="004B0D54"/>
    <w:rsid w:val="005102F2"/>
    <w:rsid w:val="005B7037"/>
    <w:rsid w:val="005D13BC"/>
    <w:rsid w:val="0060729A"/>
    <w:rsid w:val="00672B99"/>
    <w:rsid w:val="006A3657"/>
    <w:rsid w:val="006D7E85"/>
    <w:rsid w:val="00764AB6"/>
    <w:rsid w:val="00784E25"/>
    <w:rsid w:val="008071EF"/>
    <w:rsid w:val="0090224D"/>
    <w:rsid w:val="009B0D4C"/>
    <w:rsid w:val="009B77B9"/>
    <w:rsid w:val="00A04DF3"/>
    <w:rsid w:val="00A35CE6"/>
    <w:rsid w:val="00A80753"/>
    <w:rsid w:val="00B845EC"/>
    <w:rsid w:val="00BB5B7B"/>
    <w:rsid w:val="00BE4668"/>
    <w:rsid w:val="00C724EB"/>
    <w:rsid w:val="00DD0B4A"/>
    <w:rsid w:val="00E43E58"/>
    <w:rsid w:val="00E52B5D"/>
    <w:rsid w:val="00EA4FAA"/>
    <w:rsid w:val="00ED16D0"/>
    <w:rsid w:val="00F6472D"/>
    <w:rsid w:val="00F74795"/>
    <w:rsid w:val="00FC6C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41FA6"/>
  <w15:chartTrackingRefBased/>
  <w15:docId w15:val="{4CD50930-3A3C-489E-A034-98A11746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40A"/>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har"/>
    <w:uiPriority w:val="9"/>
    <w:qFormat/>
    <w:rsid w:val="001D04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D04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D040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D040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D040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D040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D040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D040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D040A"/>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D040A"/>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D040A"/>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D040A"/>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D040A"/>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D040A"/>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D040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D040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D040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D040A"/>
    <w:rPr>
      <w:rFonts w:eastAsiaTheme="majorEastAsia" w:cstheme="majorBidi"/>
      <w:color w:val="272727" w:themeColor="text1" w:themeTint="D8"/>
    </w:rPr>
  </w:style>
  <w:style w:type="paragraph" w:styleId="Ttulo">
    <w:name w:val="Title"/>
    <w:basedOn w:val="Normal"/>
    <w:next w:val="Normal"/>
    <w:link w:val="TtuloChar"/>
    <w:uiPriority w:val="10"/>
    <w:qFormat/>
    <w:rsid w:val="001D040A"/>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D04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D040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D040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D040A"/>
    <w:pPr>
      <w:spacing w:before="160"/>
      <w:jc w:val="center"/>
    </w:pPr>
    <w:rPr>
      <w:i/>
      <w:iCs/>
      <w:color w:val="404040" w:themeColor="text1" w:themeTint="BF"/>
    </w:rPr>
  </w:style>
  <w:style w:type="character" w:customStyle="1" w:styleId="CitaoChar">
    <w:name w:val="Citação Char"/>
    <w:basedOn w:val="Fontepargpadro"/>
    <w:link w:val="Citao"/>
    <w:uiPriority w:val="29"/>
    <w:rsid w:val="001D040A"/>
    <w:rPr>
      <w:i/>
      <w:iCs/>
      <w:color w:val="404040" w:themeColor="text1" w:themeTint="BF"/>
    </w:rPr>
  </w:style>
  <w:style w:type="paragraph" w:styleId="PargrafodaLista">
    <w:name w:val="List Paragraph"/>
    <w:aliases w:val="List I Paragraph,Segundo,Lista Itens,List Paragraph,Parágrafo com marcador - inserir marcador,Parágrafo_2,Texto,Subtítulo Projeto Básico,Parágrafo da Lista111,List Paragraph1,SheParágrafo da Lista,Marca 1,Título 10,Celula"/>
    <w:basedOn w:val="Normal"/>
    <w:link w:val="PargrafodaListaChar"/>
    <w:uiPriority w:val="1"/>
    <w:qFormat/>
    <w:rsid w:val="001D040A"/>
    <w:pPr>
      <w:ind w:left="720"/>
      <w:contextualSpacing/>
    </w:pPr>
  </w:style>
  <w:style w:type="character" w:styleId="nfaseIntensa">
    <w:name w:val="Intense Emphasis"/>
    <w:basedOn w:val="Fontepargpadro"/>
    <w:uiPriority w:val="21"/>
    <w:qFormat/>
    <w:rsid w:val="001D040A"/>
    <w:rPr>
      <w:i/>
      <w:iCs/>
      <w:color w:val="2F5496" w:themeColor="accent1" w:themeShade="BF"/>
    </w:rPr>
  </w:style>
  <w:style w:type="paragraph" w:styleId="CitaoIntensa">
    <w:name w:val="Intense Quote"/>
    <w:basedOn w:val="Normal"/>
    <w:next w:val="Normal"/>
    <w:link w:val="CitaoIntensaChar"/>
    <w:uiPriority w:val="30"/>
    <w:qFormat/>
    <w:rsid w:val="001D04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D040A"/>
    <w:rPr>
      <w:i/>
      <w:iCs/>
      <w:color w:val="2F5496" w:themeColor="accent1" w:themeShade="BF"/>
    </w:rPr>
  </w:style>
  <w:style w:type="character" w:styleId="RefernciaIntensa">
    <w:name w:val="Intense Reference"/>
    <w:basedOn w:val="Fontepargpadro"/>
    <w:uiPriority w:val="32"/>
    <w:qFormat/>
    <w:rsid w:val="001D040A"/>
    <w:rPr>
      <w:b/>
      <w:bCs/>
      <w:smallCaps/>
      <w:color w:val="2F5496" w:themeColor="accent1" w:themeShade="BF"/>
      <w:spacing w:val="5"/>
    </w:rPr>
  </w:style>
  <w:style w:type="paragraph" w:styleId="Corpodetexto">
    <w:name w:val="Body Text"/>
    <w:basedOn w:val="Normal"/>
    <w:link w:val="CorpodetextoChar"/>
    <w:uiPriority w:val="99"/>
    <w:rsid w:val="001D040A"/>
    <w:pPr>
      <w:widowControl w:val="0"/>
      <w:tabs>
        <w:tab w:val="left" w:pos="720"/>
      </w:tabs>
      <w:autoSpaceDE w:val="0"/>
      <w:autoSpaceDN w:val="0"/>
      <w:jc w:val="both"/>
    </w:pPr>
    <w:rPr>
      <w:b/>
      <w:bCs/>
      <w:sz w:val="28"/>
      <w:szCs w:val="28"/>
      <w:lang w:eastAsia="pt-BR"/>
    </w:rPr>
  </w:style>
  <w:style w:type="character" w:customStyle="1" w:styleId="CorpodetextoChar">
    <w:name w:val="Corpo de texto Char"/>
    <w:basedOn w:val="Fontepargpadro"/>
    <w:link w:val="Corpodetexto"/>
    <w:uiPriority w:val="99"/>
    <w:rsid w:val="001D040A"/>
    <w:rPr>
      <w:rFonts w:ascii="Times New Roman" w:eastAsia="Times New Roman" w:hAnsi="Times New Roman" w:cs="Times New Roman"/>
      <w:b/>
      <w:bCs/>
      <w:kern w:val="0"/>
      <w:sz w:val="28"/>
      <w:szCs w:val="28"/>
      <w:lang w:eastAsia="pt-BR"/>
      <w14:ligatures w14:val="none"/>
    </w:rPr>
  </w:style>
  <w:style w:type="table" w:customStyle="1" w:styleId="Tabelacomgrade2">
    <w:name w:val="Tabela com grade2"/>
    <w:basedOn w:val="Tabelanormal"/>
    <w:next w:val="Tabelacomgrade"/>
    <w:uiPriority w:val="99"/>
    <w:rsid w:val="001D040A"/>
    <w:pPr>
      <w:spacing w:after="0" w:line="240" w:lineRule="auto"/>
      <w:jc w:val="both"/>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List I Paragraph Char,Segundo Char,Lista Itens Char,List Paragraph Char,Parágrafo com marcador - inserir marcador Char,Parágrafo_2 Char,Texto Char,Subtítulo Projeto Básico Char,Parágrafo da Lista111 Char,List Paragraph1 Char"/>
    <w:link w:val="PargrafodaLista"/>
    <w:uiPriority w:val="1"/>
    <w:qFormat/>
    <w:locked/>
    <w:rsid w:val="001D040A"/>
  </w:style>
  <w:style w:type="table" w:styleId="Tabelacomgrade">
    <w:name w:val="Table Grid"/>
    <w:basedOn w:val="Tabelanormal"/>
    <w:uiPriority w:val="39"/>
    <w:qFormat/>
    <w:rsid w:val="001D0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aliases w:val="Cabeçalho1,hd,he,Cabeçalho superior,Heading 1a"/>
    <w:basedOn w:val="Normal"/>
    <w:link w:val="CabealhoChar"/>
    <w:unhideWhenUsed/>
    <w:rsid w:val="001D040A"/>
    <w:pPr>
      <w:tabs>
        <w:tab w:val="center" w:pos="4252"/>
        <w:tab w:val="right" w:pos="8504"/>
      </w:tabs>
    </w:pPr>
  </w:style>
  <w:style w:type="character" w:customStyle="1" w:styleId="CabealhoChar">
    <w:name w:val="Cabeçalho Char"/>
    <w:aliases w:val="Cabeçalho1 Char,hd Char,he Char,Cabeçalho superior Char,Heading 1a Char"/>
    <w:basedOn w:val="Fontepargpadro"/>
    <w:link w:val="Cabealho"/>
    <w:rsid w:val="001D040A"/>
    <w:rPr>
      <w:rFonts w:ascii="Times New Roman" w:eastAsia="Times New Roman" w:hAnsi="Times New Roman" w:cs="Times New Roman"/>
      <w:kern w:val="0"/>
      <w:sz w:val="20"/>
      <w:szCs w:val="20"/>
      <w14:ligatures w14:val="none"/>
    </w:rPr>
  </w:style>
  <w:style w:type="paragraph" w:styleId="Rodap">
    <w:name w:val="footer"/>
    <w:basedOn w:val="Normal"/>
    <w:link w:val="RodapChar"/>
    <w:uiPriority w:val="99"/>
    <w:unhideWhenUsed/>
    <w:rsid w:val="001D040A"/>
    <w:pPr>
      <w:tabs>
        <w:tab w:val="center" w:pos="4252"/>
        <w:tab w:val="right" w:pos="8504"/>
      </w:tabs>
    </w:pPr>
  </w:style>
  <w:style w:type="character" w:customStyle="1" w:styleId="RodapChar">
    <w:name w:val="Rodapé Char"/>
    <w:basedOn w:val="Fontepargpadro"/>
    <w:link w:val="Rodap"/>
    <w:uiPriority w:val="99"/>
    <w:rsid w:val="001D040A"/>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5B7037"/>
    <w:pPr>
      <w:widowControl w:val="0"/>
      <w:autoSpaceDE w:val="0"/>
      <w:autoSpaceDN w:val="0"/>
      <w:spacing w:after="0" w:line="240" w:lineRule="auto"/>
    </w:pPr>
    <w:rPr>
      <w:kern w:val="0"/>
      <w:sz w:val="20"/>
      <w:szCs w:val="20"/>
      <w:lang w:val="en-US" w:eastAsia="pt-BR"/>
      <w14:ligatures w14:val="none"/>
    </w:rPr>
    <w:tblPr>
      <w:tblCellMar>
        <w:top w:w="0" w:type="dxa"/>
        <w:left w:w="0" w:type="dxa"/>
        <w:bottom w:w="0" w:type="dxa"/>
        <w:right w:w="0" w:type="dxa"/>
      </w:tblCellMar>
    </w:tblPr>
  </w:style>
  <w:style w:type="paragraph" w:styleId="NormalWeb">
    <w:name w:val="Normal (Web)"/>
    <w:basedOn w:val="Normal"/>
    <w:uiPriority w:val="99"/>
    <w:unhideWhenUsed/>
    <w:qFormat/>
    <w:rsid w:val="00EA4FAA"/>
    <w:rPr>
      <w:sz w:val="24"/>
      <w:szCs w:val="24"/>
    </w:rPr>
  </w:style>
  <w:style w:type="paragraph" w:customStyle="1" w:styleId="Nivel01">
    <w:name w:val="Nivel 01"/>
    <w:basedOn w:val="Ttulo1"/>
    <w:next w:val="Normal"/>
    <w:link w:val="Nivel01Char"/>
    <w:qFormat/>
    <w:rsid w:val="008071EF"/>
    <w:pPr>
      <w:numPr>
        <w:numId w:val="3"/>
      </w:numPr>
      <w:tabs>
        <w:tab w:val="num" w:pos="360"/>
        <w:tab w:val="left" w:pos="567"/>
      </w:tabs>
      <w:spacing w:before="240" w:after="0"/>
      <w:ind w:left="0" w:firstLine="0"/>
      <w:jc w:val="both"/>
    </w:pPr>
    <w:rPr>
      <w:rFonts w:ascii="Ecofont_Spranq_eco_Sans" w:eastAsia="Times New Roman" w:hAnsi="Ecofont_Spranq_eco_Sans" w:cs="Times New Roman"/>
      <w:b/>
      <w:bCs/>
      <w:color w:val="000000"/>
      <w:sz w:val="20"/>
      <w:szCs w:val="20"/>
      <w:lang w:eastAsia="pt-BR"/>
    </w:rPr>
  </w:style>
  <w:style w:type="character" w:customStyle="1" w:styleId="Nivel01Char">
    <w:name w:val="Nivel 01 Char"/>
    <w:basedOn w:val="Fontepargpadro"/>
    <w:link w:val="Nivel01"/>
    <w:rsid w:val="008071EF"/>
    <w:rPr>
      <w:rFonts w:ascii="Ecofont_Spranq_eco_Sans" w:eastAsia="Times New Roman" w:hAnsi="Ecofont_Spranq_eco_Sans" w:cs="Times New Roman"/>
      <w:b/>
      <w:bCs/>
      <w:color w:val="000000"/>
      <w:kern w:val="0"/>
      <w:sz w:val="20"/>
      <w:szCs w:val="2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C9F29-FC87-47CD-B303-CEA28FC4B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3846</Words>
  <Characters>20773</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Higor Rocha -´-´-</dc:creator>
  <cp:keywords/>
  <dc:description/>
  <cp:lastModifiedBy>Neide Mota</cp:lastModifiedBy>
  <cp:revision>2</cp:revision>
  <cp:lastPrinted>2026-04-16T17:51:00Z</cp:lastPrinted>
  <dcterms:created xsi:type="dcterms:W3CDTF">2026-08-12T14:31:00Z</dcterms:created>
  <dcterms:modified xsi:type="dcterms:W3CDTF">2026-08-12T14:31:00Z</dcterms:modified>
</cp:coreProperties>
</file>